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3F00" w:rsidRPr="003C3F00" w:rsidRDefault="003C3F00" w:rsidP="003C3F0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</w:pPr>
      <w:r w:rsidRPr="003C3F0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>Prière de Saint François d’Assise</w:t>
      </w:r>
    </w:p>
    <w:p w:rsidR="003C3F00" w:rsidRPr="003C3F00" w:rsidRDefault="003C3F00" w:rsidP="003C3F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3C3F00" w:rsidRPr="003C3F00" w:rsidRDefault="003C3F00" w:rsidP="003C3F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C3F00">
        <w:rPr>
          <w:rFonts w:ascii="Times New Roman" w:eastAsia="Times New Roman" w:hAnsi="Times New Roman" w:cs="Times New Roman"/>
          <w:sz w:val="24"/>
          <w:szCs w:val="24"/>
          <w:lang w:eastAsia="fr-FR"/>
        </w:rPr>
        <w:t>Seigneur, fais de moi un instrument de ta paix,</w:t>
      </w:r>
      <w:r w:rsidRPr="003C3F0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Là où est la haine, que je mette l’amour.</w:t>
      </w:r>
      <w:r w:rsidRPr="003C3F0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Là où est l’offense, que je mette le pardon.</w:t>
      </w:r>
      <w:r w:rsidRPr="003C3F0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Là où est la discorde, que je mette l’union.</w:t>
      </w:r>
      <w:r w:rsidRPr="003C3F0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Là où est l’erreur, que je mette la vérité.</w:t>
      </w:r>
      <w:r w:rsidRPr="003C3F0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Là où est le doute, que je mette la foi.</w:t>
      </w:r>
      <w:r w:rsidRPr="003C3F0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Là où est le désespoir, que je mette l’espérance.</w:t>
      </w:r>
      <w:r w:rsidRPr="003C3F0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Là où sont les ténèbres, que je mette la lumière.</w:t>
      </w:r>
      <w:r w:rsidRPr="003C3F0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Là où est la tristesse, que je mette la joie.</w:t>
      </w:r>
    </w:p>
    <w:p w:rsidR="003C3F00" w:rsidRPr="003C3F00" w:rsidRDefault="003C3F00" w:rsidP="003C3F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C3F00">
        <w:rPr>
          <w:rFonts w:ascii="Times New Roman" w:eastAsia="Times New Roman" w:hAnsi="Times New Roman" w:cs="Times New Roman"/>
          <w:sz w:val="24"/>
          <w:szCs w:val="24"/>
          <w:lang w:eastAsia="fr-FR"/>
        </w:rPr>
        <w:t>Ô Seigneur, que je ne cherche pas tant</w:t>
      </w:r>
      <w:r w:rsidRPr="003C3F0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à être consolé qu’à consoler,</w:t>
      </w:r>
      <w:r w:rsidRPr="003C3F0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à être compris qu’à comprendre,</w:t>
      </w:r>
      <w:r w:rsidRPr="003C3F0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à être aimé qu’à aimer.</w:t>
      </w:r>
    </w:p>
    <w:p w:rsidR="003C3F00" w:rsidRDefault="003C3F00" w:rsidP="003C3F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C3F00">
        <w:rPr>
          <w:rFonts w:ascii="Times New Roman" w:eastAsia="Times New Roman" w:hAnsi="Times New Roman" w:cs="Times New Roman"/>
          <w:sz w:val="24"/>
          <w:szCs w:val="24"/>
          <w:lang w:eastAsia="fr-FR"/>
        </w:rPr>
        <w:t>Car c’est en se donnant qu’on reçoit,</w:t>
      </w:r>
      <w:r w:rsidRPr="003C3F0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c’est en s’oubliant qu’on se retrouve,</w:t>
      </w:r>
      <w:r w:rsidRPr="003C3F0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c’est en pardonnant qu’on est pardonné,</w:t>
      </w:r>
      <w:r w:rsidRPr="003C3F0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c’est en mourant qu’on ressuscite à l’éternelle vie.</w:t>
      </w:r>
    </w:p>
    <w:p w:rsidR="00E421AE" w:rsidRPr="003C3F00" w:rsidRDefault="00E421AE" w:rsidP="003C3F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noProof/>
        </w:rPr>
        <w:drawing>
          <wp:inline distT="0" distB="0" distL="0" distR="0" wp14:anchorId="5FAB750B" wp14:editId="42BE398B">
            <wp:extent cx="3261360" cy="1402080"/>
            <wp:effectExtent l="0" t="0" r="0" b="7620"/>
            <wp:docPr id="2" name="Image 2" descr="Résultat de recherche d'images pour &quot;prière de pardo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ésultat de recherche d'images pour &quot;prière de pardon&quot;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1360" cy="140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66AB5" w:rsidRDefault="00566AB5"/>
    <w:sectPr w:rsidR="00566A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F00"/>
    <w:rsid w:val="003C3F00"/>
    <w:rsid w:val="00566AB5"/>
    <w:rsid w:val="00E42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1CC41"/>
  <w15:chartTrackingRefBased/>
  <w15:docId w15:val="{E609B620-631E-415F-9960-7396BD1A6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9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0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Herouville Isabelle</dc:creator>
  <cp:keywords/>
  <dc:description/>
  <cp:lastModifiedBy>D Herouville Isabelle</cp:lastModifiedBy>
  <cp:revision>2</cp:revision>
  <dcterms:created xsi:type="dcterms:W3CDTF">2019-02-01T10:38:00Z</dcterms:created>
  <dcterms:modified xsi:type="dcterms:W3CDTF">2019-02-01T10:38:00Z</dcterms:modified>
</cp:coreProperties>
</file>