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59D0" w14:textId="77777777" w:rsidR="00ED384B" w:rsidRPr="00242EB3" w:rsidRDefault="00ED384B" w:rsidP="00ED384B">
      <w:pPr>
        <w:ind w:left="-284" w:right="142"/>
        <w:jc w:val="both"/>
        <w:rPr>
          <w:color w:val="2F5496" w:themeColor="accent1" w:themeShade="BF"/>
        </w:rPr>
      </w:pPr>
      <w:r>
        <w:rPr>
          <w:noProof/>
          <w:lang w:eastAsia="fr-FR"/>
        </w:rPr>
        <w:drawing>
          <wp:inline distT="0" distB="0" distL="0" distR="0" wp14:anchorId="352BF13F" wp14:editId="71D2D4BA">
            <wp:extent cx="575733" cy="10484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née Bernadette - DDEC 56.pn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7594" cy="1051858"/>
                    </a:xfrm>
                    <a:prstGeom prst="rect">
                      <a:avLst/>
                    </a:prstGeom>
                  </pic:spPr>
                </pic:pic>
              </a:graphicData>
            </a:graphic>
          </wp:inline>
        </w:drawing>
      </w:r>
      <w:r>
        <w:tab/>
      </w:r>
    </w:p>
    <w:p w14:paraId="3D97639E" w14:textId="77777777" w:rsidR="00ED384B" w:rsidRPr="00242EB3" w:rsidRDefault="00ED384B" w:rsidP="00ED384B">
      <w:pPr>
        <w:ind w:left="-284" w:right="142"/>
        <w:jc w:val="both"/>
        <w:rPr>
          <w:rFonts w:ascii="Agency FB" w:hAnsi="Agency FB"/>
          <w:color w:val="2F5496" w:themeColor="accent1" w:themeShade="BF"/>
        </w:rPr>
      </w:pPr>
      <w:r w:rsidRPr="00242EB3">
        <w:rPr>
          <w:noProof/>
          <w:color w:val="2F5496" w:themeColor="accent1" w:themeShade="BF"/>
        </w:rPr>
        <mc:AlternateContent>
          <mc:Choice Requires="wps">
            <w:drawing>
              <wp:anchor distT="45720" distB="45720" distL="114300" distR="114300" simplePos="0" relativeHeight="251659264" behindDoc="0" locked="0" layoutInCell="1" allowOverlap="1" wp14:anchorId="4037D16A" wp14:editId="3869B470">
                <wp:simplePos x="0" y="0"/>
                <wp:positionH relativeFrom="column">
                  <wp:posOffset>5691505</wp:posOffset>
                </wp:positionH>
                <wp:positionV relativeFrom="paragraph">
                  <wp:posOffset>-7235825</wp:posOffset>
                </wp:positionV>
                <wp:extent cx="350520" cy="316865"/>
                <wp:effectExtent l="0" t="0" r="11430" b="2603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6865"/>
                        </a:xfrm>
                        <a:prstGeom prst="rect">
                          <a:avLst/>
                        </a:prstGeom>
                        <a:solidFill>
                          <a:srgbClr val="FFFFFF"/>
                        </a:solidFill>
                        <a:ln w="9525">
                          <a:solidFill>
                            <a:srgbClr val="70AD47">
                              <a:lumMod val="60000"/>
                              <a:lumOff val="40000"/>
                            </a:srgbClr>
                          </a:solidFill>
                          <a:miter lim="800000"/>
                          <a:headEnd/>
                          <a:tailEnd/>
                        </a:ln>
                      </wps:spPr>
                      <wps:txbx>
                        <w:txbxContent>
                          <w:p w14:paraId="4A3BF9DD" w14:textId="77777777" w:rsidR="00ED384B" w:rsidRDefault="00ED384B" w:rsidP="00ED384B"/>
                          <w:p w14:paraId="79ED7091" w14:textId="77777777" w:rsidR="00ED384B" w:rsidRPr="00F161AB" w:rsidRDefault="00ED384B" w:rsidP="00ED384B">
                            <w:pPr>
                              <w:ind w:right="-459"/>
                              <w:rPr>
                                <w:sz w:val="20"/>
                              </w:rPr>
                            </w:pPr>
                            <w:r>
                              <w:rPr>
                                <w:sz w:val="20"/>
                              </w:rPr>
                              <w:t>A</w:t>
                            </w:r>
                            <w:r w:rsidRPr="00F161AB">
                              <w:rPr>
                                <w:sz w:val="20"/>
                              </w:rPr>
                              <w:t xml:space="preserve">nnexe </w:t>
                            </w:r>
                            <w:r>
                              <w:rPr>
                                <w:sz w:val="20"/>
                              </w:rPr>
                              <w:t>4</w:t>
                            </w:r>
                          </w:p>
                          <w:p w14:paraId="2504705A" w14:textId="77777777" w:rsidR="00ED384B" w:rsidRDefault="00ED384B" w:rsidP="00ED38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7D16A" id="_x0000_t202" coordsize="21600,21600" o:spt="202" path="m,l,21600r21600,l21600,xe">
                <v:stroke joinstyle="miter"/>
                <v:path gradientshapeok="t" o:connecttype="rect"/>
              </v:shapetype>
              <v:shape id="Zone de texte 2" o:spid="_x0000_s1026" type="#_x0000_t202" style="position:absolute;left:0;text-align:left;margin-left:448.15pt;margin-top:-569.75pt;width:27.6pt;height:2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zRRAIAAIIEAAAOAAAAZHJzL2Uyb0RvYy54bWysVE2P2yAQvVfqf0DcGzvZfK0VZ5UmTVVp&#10;+yFte+kNYxyjAuMCib376ztgJ5tt1UtVHxDMDG/ezGO8uuu0IidhnQST0/EopUQYDqU0h5x++7p/&#10;s6TEeWZKpsCInD4KR+/Wr1+t2iYTE6hBlcISBDEua5uc1t43WZI4XgvN3AgaYdBZgdXM49EektKy&#10;FtG1SiZpOk9asGVjgQvn0LrrnXQd8atKcP+5qpzwROUUufm42rgWYU3WK5YdLGtqyQca7B9YaCYN&#10;Jr1A7Zhn5GjlH1BacgsOKj/ioBOoKslFrAGrGae/VfNQs0bEWrA5rrm0yf0/WP7p9MUSWaJ2qJRh&#10;GjX6jkqRUhAvOi/IJPSobVyGoQ8NBvvuLXQYH+t1zT3wH44Y2NbMHMTGWmhrwUrkOA43k6urPY4L&#10;IEX7EUrMxY4eIlBXWR0aiC0hiI5aPV70QR6Eo/Fmls4m6OHouhnPl/NZzMCy8+XGOv9egCZhk1OL&#10;8kdwdrp3PpBh2Tkk5HKgZLmXSsWDPRRbZcmJ4VPZx29AfxGmDGlzejubzPr6/wqxSDe76SIGqaPG&#10;anvkeYpfAGYZmvFx9ubp2YwUXc8k0n2RW0uPw6KkzukyxA84od3vTBkxPZOq3yOQMkP/Q8v75vuu&#10;6DAwiFJA+YhKWOiHAocYNzXYJ0paHIicup9HZgUl6oNBNW/H02mYoHiYzhZBCHvtKa49zHCEyqmn&#10;pN9ufZy6ULeBDapeyajIM5OBKz70WPkwlGGSrs8x6vnXsf4FAAD//wMAUEsDBBQABgAIAAAAIQBT&#10;CiGN4wAAAA8BAAAPAAAAZHJzL2Rvd25yZXYueG1sTI9Bb4JAEIXvTfofNtOkl0YXMBBBFmOaejUt&#10;7aG9jTACyu4SdlX67zue6m1m3sub7+XrSffiQqPrrFEQzgMQZCpbd6ZR8PW5nS1BOI+mxt4aUvBL&#10;DtbF40OOWW2v5oMupW8EhxiXoYLW+yGT0lUtaXRzO5Bh7WBHjZ7XsZH1iFcO172MgiCRGjvDH1oc&#10;6LWl6lSetYJk+344vuyOZfyWfuNPNUWbaKeVen6aNisQnib/b4YbPqNDwUx7eza1E72CZZos2Kpg&#10;FoaLNAbBnjQOedjfbgHrIItc3vco/gAAAP//AwBQSwECLQAUAAYACAAAACEAtoM4kv4AAADhAQAA&#10;EwAAAAAAAAAAAAAAAAAAAAAAW0NvbnRlbnRfVHlwZXNdLnhtbFBLAQItABQABgAIAAAAIQA4/SH/&#10;1gAAAJQBAAALAAAAAAAAAAAAAAAAAC8BAABfcmVscy8ucmVsc1BLAQItABQABgAIAAAAIQB5LPzR&#10;RAIAAIIEAAAOAAAAAAAAAAAAAAAAAC4CAABkcnMvZTJvRG9jLnhtbFBLAQItABQABgAIAAAAIQBT&#10;CiGN4wAAAA8BAAAPAAAAAAAAAAAAAAAAAJ4EAABkcnMvZG93bnJldi54bWxQSwUGAAAAAAQABADz&#10;AAAArgUAAAAA&#10;" strokecolor="#a9d18e">
                <v:textbox>
                  <w:txbxContent>
                    <w:p w14:paraId="4A3BF9DD" w14:textId="77777777" w:rsidR="00ED384B" w:rsidRDefault="00ED384B" w:rsidP="00ED384B"/>
                    <w:p w14:paraId="79ED7091" w14:textId="77777777" w:rsidR="00ED384B" w:rsidRPr="00F161AB" w:rsidRDefault="00ED384B" w:rsidP="00ED384B">
                      <w:pPr>
                        <w:ind w:right="-459"/>
                        <w:rPr>
                          <w:sz w:val="20"/>
                        </w:rPr>
                      </w:pPr>
                      <w:r>
                        <w:rPr>
                          <w:sz w:val="20"/>
                        </w:rPr>
                        <w:t>A</w:t>
                      </w:r>
                      <w:r w:rsidRPr="00F161AB">
                        <w:rPr>
                          <w:sz w:val="20"/>
                        </w:rPr>
                        <w:t xml:space="preserve">nnexe </w:t>
                      </w:r>
                      <w:r>
                        <w:rPr>
                          <w:sz w:val="20"/>
                        </w:rPr>
                        <w:t>4</w:t>
                      </w:r>
                    </w:p>
                    <w:p w14:paraId="2504705A" w14:textId="77777777" w:rsidR="00ED384B" w:rsidRDefault="00ED384B" w:rsidP="00ED384B"/>
                  </w:txbxContent>
                </v:textbox>
                <w10:wrap type="square"/>
              </v:shape>
            </w:pict>
          </mc:Fallback>
        </mc:AlternateContent>
      </w:r>
      <w:r w:rsidRPr="00242EB3">
        <w:rPr>
          <w:color w:val="2F5496" w:themeColor="accent1" w:themeShade="BF"/>
        </w:rPr>
        <w:tab/>
      </w:r>
      <w:r w:rsidRPr="00242EB3">
        <w:rPr>
          <w:color w:val="2F5496" w:themeColor="accent1" w:themeShade="BF"/>
        </w:rPr>
        <w:tab/>
      </w:r>
      <w:r w:rsidRPr="00242EB3">
        <w:rPr>
          <w:color w:val="2F5496" w:themeColor="accent1" w:themeShade="BF"/>
        </w:rPr>
        <w:tab/>
        <w:t xml:space="preserve"> </w:t>
      </w:r>
      <w:r w:rsidRPr="00242EB3">
        <w:rPr>
          <w:rFonts w:ascii="Agency FB" w:hAnsi="Agency FB"/>
          <w:color w:val="2F5496" w:themeColor="accent1" w:themeShade="BF"/>
        </w:rPr>
        <w:t>Notre Dame avait demandé à Bernadette : «</w:t>
      </w:r>
      <w:r w:rsidRPr="00242EB3">
        <w:rPr>
          <w:rFonts w:ascii="Agency FB" w:hAnsi="Agency FB"/>
          <w:i/>
          <w:color w:val="2F5496" w:themeColor="accent1" w:themeShade="BF"/>
        </w:rPr>
        <w:t xml:space="preserve"> Voulez-vous me faire la grâce de venir ici pendant quinze </w:t>
      </w:r>
      <w:proofErr w:type="gramStart"/>
      <w:r w:rsidRPr="00242EB3">
        <w:rPr>
          <w:rFonts w:ascii="Agency FB" w:hAnsi="Agency FB"/>
          <w:i/>
          <w:color w:val="2F5496" w:themeColor="accent1" w:themeShade="BF"/>
        </w:rPr>
        <w:t>jours?</w:t>
      </w:r>
      <w:proofErr w:type="gramEnd"/>
      <w:r w:rsidRPr="00242EB3">
        <w:rPr>
          <w:rFonts w:ascii="Agency FB" w:hAnsi="Agency FB"/>
          <w:i/>
          <w:color w:val="2F5496" w:themeColor="accent1" w:themeShade="BF"/>
        </w:rPr>
        <w:t> »</w:t>
      </w:r>
      <w:r w:rsidRPr="00242EB3">
        <w:rPr>
          <w:rFonts w:ascii="Agency FB" w:hAnsi="Agency FB"/>
          <w:color w:val="2F5496" w:themeColor="accent1" w:themeShade="BF"/>
        </w:rPr>
        <w:t xml:space="preserve"> Elle fut bien bouleversée d’un tel respect à son égard : c’est la première fois qu’on lui dit </w:t>
      </w:r>
      <w:r w:rsidRPr="00242EB3">
        <w:rPr>
          <w:rFonts w:ascii="Agency FB" w:hAnsi="Agency FB"/>
          <w:i/>
          <w:color w:val="2F5496" w:themeColor="accent1" w:themeShade="BF"/>
        </w:rPr>
        <w:t>« vous »</w:t>
      </w:r>
      <w:r w:rsidRPr="00242EB3">
        <w:rPr>
          <w:rFonts w:ascii="Agency FB" w:hAnsi="Agency FB"/>
          <w:color w:val="2F5496" w:themeColor="accent1" w:themeShade="BF"/>
        </w:rPr>
        <w:t> ! Bernadette est aimée de cette belle Dame … dont elle ne connaît pas encore l’identité. L’enfant est habituée à ce qu’on se moque de l’extrême pauvreté de sa famille. Son papa, meunier, n’a pas de travail, et c’est pourquoi ils vivent avec la nombreuse famille dans une seule pièce humide qui a servi autrefois de prison. Mr Soubirous vient même de faire un séjour en prison, avant que la justice ne le déclare innocent d’un vol qu’il n’avait pas commis.  Nous sommes tous aimés de Dieu : l’amour de Marie pour Bernadette est le reflet de l’amour de Dieu pour nous : c’est pour chacun de nous qu’il a voulu naître et mourir.</w:t>
      </w:r>
    </w:p>
    <w:p w14:paraId="73D5832E" w14:textId="5EDF1D88" w:rsidR="00ED384B" w:rsidRPr="00BA7DE9" w:rsidRDefault="00ED384B" w:rsidP="00ED384B">
      <w:pPr>
        <w:ind w:left="-284" w:right="142"/>
        <w:jc w:val="both"/>
        <w:rPr>
          <w:rFonts w:ascii="Agency FB" w:hAnsi="Agency FB"/>
          <w:color w:val="8496B0" w:themeColor="text2" w:themeTint="99"/>
        </w:rPr>
      </w:pPr>
      <w:r w:rsidRPr="00242EB3">
        <w:rPr>
          <w:rFonts w:ascii="Agency FB" w:hAnsi="Agency FB"/>
          <w:color w:val="2F5496" w:themeColor="accent1" w:themeShade="BF"/>
        </w:rPr>
        <w:tab/>
      </w:r>
      <w:r w:rsidRPr="00242EB3">
        <w:rPr>
          <w:rFonts w:ascii="Agency FB" w:hAnsi="Agency FB"/>
          <w:color w:val="2F5496" w:themeColor="accent1" w:themeShade="BF"/>
        </w:rPr>
        <w:tab/>
      </w:r>
      <w:r w:rsidRPr="00242EB3">
        <w:rPr>
          <w:rFonts w:ascii="Agency FB" w:hAnsi="Agency FB"/>
          <w:color w:val="2F5496" w:themeColor="accent1" w:themeShade="BF"/>
        </w:rPr>
        <w:tab/>
        <w:t xml:space="preserve"> Le 25 mars 1858, jour de la seizième apparition (c’était la fête de l’Annonciation), Bernadette demande à « la Dame » de dire son nom. « La Dame » lui répond en patois : </w:t>
      </w:r>
      <w:r w:rsidRPr="00242EB3">
        <w:rPr>
          <w:rFonts w:ascii="Agency FB" w:hAnsi="Agency FB"/>
          <w:i/>
          <w:color w:val="2F5496" w:themeColor="accent1" w:themeShade="BF"/>
        </w:rPr>
        <w:t xml:space="preserve">« Que </w:t>
      </w:r>
      <w:proofErr w:type="spellStart"/>
      <w:r w:rsidRPr="00242EB3">
        <w:rPr>
          <w:rFonts w:ascii="Agency FB" w:hAnsi="Agency FB"/>
          <w:i/>
          <w:color w:val="2F5496" w:themeColor="accent1" w:themeShade="BF"/>
        </w:rPr>
        <w:t>soy</w:t>
      </w:r>
      <w:proofErr w:type="spellEnd"/>
      <w:r w:rsidRPr="00242EB3">
        <w:rPr>
          <w:rFonts w:ascii="Agency FB" w:hAnsi="Agency FB"/>
          <w:i/>
          <w:color w:val="2F5496" w:themeColor="accent1" w:themeShade="BF"/>
        </w:rPr>
        <w:t xml:space="preserve"> </w:t>
      </w:r>
      <w:proofErr w:type="spellStart"/>
      <w:r w:rsidRPr="00242EB3">
        <w:rPr>
          <w:rFonts w:ascii="Agency FB" w:hAnsi="Agency FB"/>
          <w:i/>
          <w:color w:val="2F5496" w:themeColor="accent1" w:themeShade="BF"/>
        </w:rPr>
        <w:t>era</w:t>
      </w:r>
      <w:proofErr w:type="spellEnd"/>
      <w:r w:rsidRPr="00242EB3">
        <w:rPr>
          <w:rFonts w:ascii="Agency FB" w:hAnsi="Agency FB"/>
          <w:i/>
          <w:color w:val="2F5496" w:themeColor="accent1" w:themeShade="BF"/>
        </w:rPr>
        <w:t xml:space="preserve"> </w:t>
      </w:r>
      <w:proofErr w:type="spellStart"/>
      <w:r w:rsidRPr="00242EB3">
        <w:rPr>
          <w:rFonts w:ascii="Agency FB" w:hAnsi="Agency FB"/>
          <w:i/>
          <w:color w:val="2F5496" w:themeColor="accent1" w:themeShade="BF"/>
        </w:rPr>
        <w:t>Immaculada</w:t>
      </w:r>
      <w:proofErr w:type="spellEnd"/>
      <w:r w:rsidRPr="00242EB3">
        <w:rPr>
          <w:rFonts w:ascii="Agency FB" w:hAnsi="Agency FB"/>
          <w:i/>
          <w:color w:val="2F5496" w:themeColor="accent1" w:themeShade="BF"/>
        </w:rPr>
        <w:t xml:space="preserve"> </w:t>
      </w:r>
      <w:proofErr w:type="spellStart"/>
      <w:r w:rsidRPr="00242EB3">
        <w:rPr>
          <w:rFonts w:ascii="Agency FB" w:hAnsi="Agency FB"/>
          <w:i/>
          <w:color w:val="2F5496" w:themeColor="accent1" w:themeShade="BF"/>
        </w:rPr>
        <w:t>Counceptiou</w:t>
      </w:r>
      <w:proofErr w:type="spellEnd"/>
      <w:r w:rsidRPr="00242EB3">
        <w:rPr>
          <w:rFonts w:ascii="Agency FB" w:hAnsi="Agency FB"/>
          <w:i/>
          <w:color w:val="2F5496" w:themeColor="accent1" w:themeShade="BF"/>
        </w:rPr>
        <w:t> »</w:t>
      </w:r>
      <w:r w:rsidRPr="00242EB3">
        <w:rPr>
          <w:rFonts w:ascii="Agency FB" w:hAnsi="Agency FB"/>
          <w:color w:val="2F5496" w:themeColor="accent1" w:themeShade="BF"/>
        </w:rPr>
        <w:t xml:space="preserve">, ce qui veut dire en français </w:t>
      </w:r>
      <w:r w:rsidRPr="00242EB3">
        <w:rPr>
          <w:rFonts w:ascii="Agency FB" w:hAnsi="Agency FB"/>
          <w:i/>
          <w:color w:val="2F5496" w:themeColor="accent1" w:themeShade="BF"/>
        </w:rPr>
        <w:t>« Je suis l’Immaculée Conception »</w:t>
      </w:r>
      <w:r w:rsidRPr="00242EB3">
        <w:rPr>
          <w:rFonts w:ascii="Agency FB" w:hAnsi="Agency FB"/>
          <w:color w:val="2F5496" w:themeColor="accent1" w:themeShade="BF"/>
        </w:rPr>
        <w:t xml:space="preserve">. L’Immaculée Conception, c’est « Marie conçue sans péché, grâce aux mérites de la Croix du Christ » (définition du dogme promulgué en 1854). Bernadette se rend aussitôt chez Monsieur le Curé pour lui transmettre le nom de « la Dame » : elle n’a jamais entendu ce nom nulle part, et ne comprend pas ce qu’il signifie, aussi se le répète-elle tout au long du chemin ! A peine l’abbé </w:t>
      </w:r>
      <w:proofErr w:type="spellStart"/>
      <w:r w:rsidRPr="00242EB3">
        <w:rPr>
          <w:rFonts w:ascii="Agency FB" w:hAnsi="Agency FB"/>
          <w:color w:val="2F5496" w:themeColor="accent1" w:themeShade="BF"/>
        </w:rPr>
        <w:t>Peyramale</w:t>
      </w:r>
      <w:proofErr w:type="spellEnd"/>
      <w:r w:rsidRPr="00242EB3">
        <w:rPr>
          <w:rFonts w:ascii="Agency FB" w:hAnsi="Agency FB"/>
          <w:color w:val="2F5496" w:themeColor="accent1" w:themeShade="BF"/>
        </w:rPr>
        <w:t xml:space="preserve"> lui ouvre-t-il, qu’elle lui dit : </w:t>
      </w:r>
      <w:r w:rsidRPr="00242EB3">
        <w:rPr>
          <w:rFonts w:ascii="Agency FB" w:hAnsi="Agency FB"/>
          <w:i/>
          <w:color w:val="2F5496" w:themeColor="accent1" w:themeShade="BF"/>
        </w:rPr>
        <w:t xml:space="preserve">« Que </w:t>
      </w:r>
      <w:proofErr w:type="spellStart"/>
      <w:r w:rsidRPr="00242EB3">
        <w:rPr>
          <w:rFonts w:ascii="Agency FB" w:hAnsi="Agency FB"/>
          <w:i/>
          <w:color w:val="2F5496" w:themeColor="accent1" w:themeShade="BF"/>
        </w:rPr>
        <w:t>soy</w:t>
      </w:r>
      <w:proofErr w:type="spellEnd"/>
      <w:r w:rsidRPr="00242EB3">
        <w:rPr>
          <w:rFonts w:ascii="Agency FB" w:hAnsi="Agency FB"/>
          <w:i/>
          <w:color w:val="2F5496" w:themeColor="accent1" w:themeShade="BF"/>
        </w:rPr>
        <w:t xml:space="preserve"> </w:t>
      </w:r>
      <w:proofErr w:type="spellStart"/>
      <w:r w:rsidRPr="00242EB3">
        <w:rPr>
          <w:rFonts w:ascii="Agency FB" w:hAnsi="Agency FB"/>
          <w:i/>
          <w:color w:val="2F5496" w:themeColor="accent1" w:themeShade="BF"/>
        </w:rPr>
        <w:t>era</w:t>
      </w:r>
      <w:proofErr w:type="spellEnd"/>
      <w:r w:rsidRPr="00242EB3">
        <w:rPr>
          <w:rFonts w:ascii="Agency FB" w:hAnsi="Agency FB"/>
          <w:i/>
          <w:color w:val="2F5496" w:themeColor="accent1" w:themeShade="BF"/>
        </w:rPr>
        <w:t xml:space="preserve"> </w:t>
      </w:r>
      <w:proofErr w:type="spellStart"/>
      <w:r w:rsidRPr="00242EB3">
        <w:rPr>
          <w:rFonts w:ascii="Agency FB" w:hAnsi="Agency FB"/>
          <w:i/>
          <w:color w:val="2F5496" w:themeColor="accent1" w:themeShade="BF"/>
        </w:rPr>
        <w:t>Immaculada</w:t>
      </w:r>
      <w:proofErr w:type="spellEnd"/>
      <w:r w:rsidRPr="00242EB3">
        <w:rPr>
          <w:rFonts w:ascii="Agency FB" w:hAnsi="Agency FB"/>
          <w:i/>
          <w:color w:val="2F5496" w:themeColor="accent1" w:themeShade="BF"/>
        </w:rPr>
        <w:t xml:space="preserve"> </w:t>
      </w:r>
      <w:proofErr w:type="spellStart"/>
      <w:r w:rsidRPr="00242EB3">
        <w:rPr>
          <w:rFonts w:ascii="Agency FB" w:hAnsi="Agency FB"/>
          <w:i/>
          <w:color w:val="2F5496" w:themeColor="accent1" w:themeShade="BF"/>
        </w:rPr>
        <w:t>Counceptiou</w:t>
      </w:r>
      <w:proofErr w:type="spellEnd"/>
      <w:r w:rsidRPr="00242EB3">
        <w:rPr>
          <w:rFonts w:ascii="Agency FB" w:hAnsi="Agency FB"/>
          <w:i/>
          <w:color w:val="2F5496" w:themeColor="accent1" w:themeShade="BF"/>
        </w:rPr>
        <w:t> »</w:t>
      </w:r>
      <w:r w:rsidRPr="00242EB3">
        <w:rPr>
          <w:rFonts w:ascii="Agency FB" w:hAnsi="Agency FB"/>
          <w:color w:val="2F5496" w:themeColor="accent1" w:themeShade="BF"/>
        </w:rPr>
        <w:t> ! Le curé n’en croit pas ses oreilles : il sait bien que Bernadette n’a pas pu inventer cela, il sait bien qu’à Rome, 4 ans auparavant, le Pape a déclaré solennellement que Marie était immaculée dans sa conception !  Aussi maintenant</w:t>
      </w:r>
      <w:r w:rsidRPr="00BA7DE9">
        <w:rPr>
          <w:rFonts w:ascii="Agency FB" w:hAnsi="Agency FB"/>
          <w:color w:val="8496B0" w:themeColor="text2" w:themeTint="99"/>
        </w:rPr>
        <w:t xml:space="preserve">, croit-il que Marie </w:t>
      </w:r>
      <w:proofErr w:type="gramStart"/>
      <w:r w:rsidRPr="00BA7DE9">
        <w:rPr>
          <w:rFonts w:ascii="Agency FB" w:hAnsi="Agency FB"/>
          <w:color w:val="8496B0" w:themeColor="text2" w:themeTint="99"/>
        </w:rPr>
        <w:t>apparaît</w:t>
      </w:r>
      <w:proofErr w:type="gramEnd"/>
      <w:r w:rsidRPr="00BA7DE9">
        <w:rPr>
          <w:rFonts w:ascii="Agency FB" w:hAnsi="Agency FB"/>
          <w:color w:val="8496B0" w:themeColor="text2" w:themeTint="99"/>
        </w:rPr>
        <w:t xml:space="preserve"> vraiment à Lourdes, aussi l’évêque de Tarbes lui-même le reconnaît. </w:t>
      </w:r>
    </w:p>
    <w:p w14:paraId="6116734B" w14:textId="3A64736D" w:rsidR="00ED384B" w:rsidRDefault="00924A24" w:rsidP="00ED384B">
      <w:pPr>
        <w:ind w:left="-284" w:right="142"/>
      </w:pPr>
      <w:r>
        <w:rPr>
          <w:noProof/>
        </w:rPr>
        <w:drawing>
          <wp:anchor distT="0" distB="0" distL="114300" distR="114300" simplePos="0" relativeHeight="251660288" behindDoc="1" locked="0" layoutInCell="1" allowOverlap="1" wp14:anchorId="2AF8E3E7" wp14:editId="22E9837E">
            <wp:simplePos x="0" y="0"/>
            <wp:positionH relativeFrom="column">
              <wp:posOffset>1660525</wp:posOffset>
            </wp:positionH>
            <wp:positionV relativeFrom="paragraph">
              <wp:posOffset>65405</wp:posOffset>
            </wp:positionV>
            <wp:extent cx="2640965" cy="3742055"/>
            <wp:effectExtent l="0" t="0" r="6985" b="0"/>
            <wp:wrapNone/>
            <wp:docPr id="2" name="Image 2" descr="Une image contenant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nadet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965" cy="3742055"/>
                    </a:xfrm>
                    <a:prstGeom prst="rect">
                      <a:avLst/>
                    </a:prstGeom>
                  </pic:spPr>
                </pic:pic>
              </a:graphicData>
            </a:graphic>
            <wp14:sizeRelH relativeFrom="margin">
              <wp14:pctWidth>0</wp14:pctWidth>
            </wp14:sizeRelH>
            <wp14:sizeRelV relativeFrom="margin">
              <wp14:pctHeight>0</wp14:pctHeight>
            </wp14:sizeRelV>
          </wp:anchor>
        </w:drawing>
      </w:r>
      <w:r w:rsidR="00ED384B">
        <w:tab/>
      </w:r>
      <w:r w:rsidR="00ED384B">
        <w:tab/>
      </w:r>
      <w:r w:rsidR="00ED384B">
        <w:tab/>
      </w:r>
    </w:p>
    <w:p w14:paraId="3552008E" w14:textId="21F6C59B" w:rsidR="00ED384B" w:rsidRDefault="00ED384B" w:rsidP="00ED384B"/>
    <w:p w14:paraId="25EC082D" w14:textId="14667A09" w:rsidR="001B72FC" w:rsidRDefault="001B72FC">
      <w:bookmarkStart w:id="0" w:name="_GoBack"/>
      <w:bookmarkEnd w:id="0"/>
    </w:p>
    <w:sectPr w:rsidR="001B72F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4DE9" w14:textId="77777777" w:rsidR="00F64309" w:rsidRDefault="00F64309" w:rsidP="00F64309">
      <w:pPr>
        <w:spacing w:after="0" w:line="240" w:lineRule="auto"/>
      </w:pPr>
      <w:r>
        <w:separator/>
      </w:r>
    </w:p>
  </w:endnote>
  <w:endnote w:type="continuationSeparator" w:id="0">
    <w:p w14:paraId="2B041A32" w14:textId="77777777" w:rsidR="00F64309" w:rsidRDefault="00F64309" w:rsidP="00F6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901B" w14:textId="38754313" w:rsidR="00F64309" w:rsidRPr="00F64309" w:rsidRDefault="00924A24" w:rsidP="00F64309">
    <w:pPr>
      <w:pStyle w:val="Pieddepage"/>
    </w:pPr>
    <w:r>
      <w:rPr>
        <w:noProof/>
      </w:rPr>
      <w:drawing>
        <wp:anchor distT="0" distB="0" distL="114300" distR="114300" simplePos="0" relativeHeight="251658240" behindDoc="1" locked="0" layoutInCell="1" allowOverlap="1" wp14:anchorId="3490C8D8" wp14:editId="135037E3">
          <wp:simplePos x="0" y="0"/>
          <wp:positionH relativeFrom="column">
            <wp:posOffset>2753995</wp:posOffset>
          </wp:positionH>
          <wp:positionV relativeFrom="paragraph">
            <wp:posOffset>-6985</wp:posOffset>
          </wp:positionV>
          <wp:extent cx="555625" cy="377190"/>
          <wp:effectExtent l="19050" t="19050" r="15875" b="22860"/>
          <wp:wrapNone/>
          <wp:docPr id="3" name="Image 3"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C.png"/>
                  <pic:cNvPicPr/>
                </pic:nvPicPr>
                <pic:blipFill>
                  <a:blip r:embed="rId1">
                    <a:extLst>
                      <a:ext uri="{28A0092B-C50C-407E-A947-70E740481C1C}">
                        <a14:useLocalDpi xmlns:a14="http://schemas.microsoft.com/office/drawing/2010/main" val="0"/>
                      </a:ext>
                    </a:extLst>
                  </a:blip>
                  <a:stretch>
                    <a:fillRect/>
                  </a:stretch>
                </pic:blipFill>
                <pic:spPr>
                  <a:xfrm rot="10591207" flipV="1">
                    <a:off x="0" y="0"/>
                    <a:ext cx="555625" cy="377190"/>
                  </a:xfrm>
                  <a:prstGeom prst="rect">
                    <a:avLst/>
                  </a:prstGeom>
                </pic:spPr>
              </pic:pic>
            </a:graphicData>
          </a:graphic>
        </wp:anchor>
      </w:drawing>
    </w:r>
    <w:r>
      <w:t>Service Formation Humaine</w:t>
    </w:r>
    <w:r>
      <w:tab/>
    </w:r>
    <w:r>
      <w:tab/>
      <w:t>Novembre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189C" w14:textId="77777777" w:rsidR="00F64309" w:rsidRDefault="00F64309" w:rsidP="00F64309">
      <w:pPr>
        <w:spacing w:after="0" w:line="240" w:lineRule="auto"/>
      </w:pPr>
      <w:r>
        <w:separator/>
      </w:r>
    </w:p>
  </w:footnote>
  <w:footnote w:type="continuationSeparator" w:id="0">
    <w:p w14:paraId="2449FF0E" w14:textId="77777777" w:rsidR="00F64309" w:rsidRDefault="00F64309" w:rsidP="00F64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4B"/>
    <w:rsid w:val="001B72FC"/>
    <w:rsid w:val="00924A24"/>
    <w:rsid w:val="00ED384B"/>
    <w:rsid w:val="00F44FCB"/>
    <w:rsid w:val="00F64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46B3E"/>
  <w15:chartTrackingRefBased/>
  <w15:docId w15:val="{3D76DAB4-8883-42C0-B14A-D2575F73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8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309"/>
    <w:pPr>
      <w:tabs>
        <w:tab w:val="center" w:pos="4536"/>
        <w:tab w:val="right" w:pos="9072"/>
      </w:tabs>
      <w:spacing w:after="0" w:line="240" w:lineRule="auto"/>
    </w:pPr>
  </w:style>
  <w:style w:type="character" w:customStyle="1" w:styleId="En-tteCar">
    <w:name w:val="En-tête Car"/>
    <w:basedOn w:val="Policepardfaut"/>
    <w:link w:val="En-tte"/>
    <w:uiPriority w:val="99"/>
    <w:rsid w:val="00F64309"/>
  </w:style>
  <w:style w:type="paragraph" w:styleId="Pieddepage">
    <w:name w:val="footer"/>
    <w:basedOn w:val="Normal"/>
    <w:link w:val="PieddepageCar"/>
    <w:uiPriority w:val="99"/>
    <w:unhideWhenUsed/>
    <w:rsid w:val="00F64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8" ma:contentTypeDescription="Crée un document." ma:contentTypeScope="" ma:versionID="ba2dde52dcfb470d542f403616caedc2">
  <xsd:schema xmlns:xsd="http://www.w3.org/2001/XMLSchema" xmlns:xs="http://www.w3.org/2001/XMLSchema" xmlns:p="http://schemas.microsoft.com/office/2006/metadata/properties" xmlns:ns2="be5dea04-fc5f-44bf-a56a-1b2052ef0eaf" targetNamespace="http://schemas.microsoft.com/office/2006/metadata/properties" ma:root="true" ma:fieldsID="4dc5f5ac76224b9612a70618a51eb202" ns2:_="">
    <xsd:import namespace="be5dea04-fc5f-44bf-a56a-1b2052ef0e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D7F9F-35E5-46C5-9719-9130637B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dea04-fc5f-44bf-a56a-1b2052ef0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1BD8F-4734-4A9F-9390-7FC9D6399E3F}">
  <ds:schemaRefs>
    <ds:schemaRef ds:uri="http://schemas.microsoft.com/office/2006/documentManagement/types"/>
    <ds:schemaRef ds:uri="http://purl.org/dc/terms/"/>
    <ds:schemaRef ds:uri="http://schemas.openxmlformats.org/package/2006/metadata/core-properties"/>
    <ds:schemaRef ds:uri="be5dea04-fc5f-44bf-a56a-1b2052ef0eaf"/>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AD3E13-A930-4B09-943F-B50DDC79F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1631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 HEROUVILLE - (DDEC 56)</dc:creator>
  <cp:keywords/>
  <dc:description/>
  <cp:lastModifiedBy>Isabelle D HEROUVILLE - (DDEC 56)</cp:lastModifiedBy>
  <cp:revision>4</cp:revision>
  <dcterms:created xsi:type="dcterms:W3CDTF">2019-11-15T10:17:00Z</dcterms:created>
  <dcterms:modified xsi:type="dcterms:W3CDTF">2019-11-18T08:03:00Z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