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6C8F" w14:textId="0FB90FD7" w:rsidR="00903238" w:rsidRPr="00903238" w:rsidRDefault="00903238" w:rsidP="00903238">
      <w:pPr>
        <w:jc w:val="center"/>
        <w:rPr>
          <w:rFonts w:ascii="Cavolini" w:hAnsi="Cavolini" w:cs="Cavolini"/>
          <w:b/>
          <w:bCs/>
          <w:color w:val="3259A0"/>
          <w:sz w:val="24"/>
          <w:szCs w:val="24"/>
        </w:rPr>
      </w:pPr>
    </w:p>
    <w:p w14:paraId="71219BB0" w14:textId="796F0F60" w:rsidR="00903238" w:rsidRPr="00FC3CED" w:rsidRDefault="00903238" w:rsidP="00903238">
      <w:pPr>
        <w:jc w:val="center"/>
        <w:rPr>
          <w:rFonts w:ascii="Cavolini" w:hAnsi="Cavolini" w:cs="Cavolini"/>
          <w:b/>
          <w:bCs/>
          <w:color w:val="3259A0"/>
          <w:sz w:val="48"/>
          <w:szCs w:val="48"/>
        </w:rPr>
      </w:pPr>
      <w:r w:rsidRPr="00FC3CED">
        <w:rPr>
          <w:rFonts w:ascii="Cavolini" w:hAnsi="Cavolini" w:cs="Cavolini"/>
          <w:b/>
          <w:bCs/>
          <w:color w:val="3259A0"/>
          <w:sz w:val="48"/>
          <w:szCs w:val="48"/>
        </w:rPr>
        <w:t xml:space="preserve">Célébration </w:t>
      </w:r>
      <w:r>
        <w:rPr>
          <w:rFonts w:ascii="Cavolini" w:hAnsi="Cavolini" w:cs="Cavolini"/>
          <w:b/>
          <w:bCs/>
          <w:color w:val="3259A0"/>
          <w:sz w:val="48"/>
          <w:szCs w:val="48"/>
        </w:rPr>
        <w:t>de la Parole pour</w:t>
      </w:r>
      <w:r w:rsidRPr="00FC3CED">
        <w:rPr>
          <w:rFonts w:ascii="Cavolini" w:hAnsi="Cavolini" w:cs="Cavolini"/>
          <w:b/>
          <w:bCs/>
          <w:color w:val="3259A0"/>
          <w:sz w:val="48"/>
          <w:szCs w:val="48"/>
        </w:rPr>
        <w:t xml:space="preserve"> l’Avent.</w:t>
      </w:r>
    </w:p>
    <w:p w14:paraId="315EA4CD" w14:textId="7F1EED91" w:rsidR="00903238" w:rsidRDefault="00903238" w:rsidP="00903238"/>
    <w:p w14:paraId="608CCB69" w14:textId="017FDE8C" w:rsidR="00903238" w:rsidRDefault="00677261" w:rsidP="00903238">
      <w:pPr>
        <w:spacing w:after="0"/>
      </w:pPr>
      <w:r>
        <w:rPr>
          <w:noProof/>
        </w:rPr>
        <w:drawing>
          <wp:inline distT="0" distB="0" distL="0" distR="0" wp14:anchorId="041B9E53" wp14:editId="0D2BD9A8">
            <wp:extent cx="6479540" cy="3401695"/>
            <wp:effectExtent l="0" t="0" r="0" b="8255"/>
            <wp:docPr id="503947150" name="Image 2" descr="Fra Angelico en 6 chefs-d'oeu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 Angelico en 6 chefs-d'oeuv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36F19" w14:textId="49A15EE1" w:rsidR="00903238" w:rsidRPr="00224EE9" w:rsidRDefault="00903238" w:rsidP="00EB7313">
      <w:pPr>
        <w:ind w:firstLine="708"/>
        <w:jc w:val="right"/>
        <w:rPr>
          <w:sz w:val="14"/>
          <w:szCs w:val="14"/>
        </w:rPr>
      </w:pPr>
    </w:p>
    <w:p w14:paraId="669291E6" w14:textId="77777777" w:rsidR="006B22A1" w:rsidRDefault="006B22A1" w:rsidP="00903238">
      <w:pPr>
        <w:rPr>
          <w:rFonts w:ascii="Cavolini" w:hAnsi="Cavolini" w:cs="Cavolini"/>
          <w:b/>
          <w:color w:val="0070C0"/>
          <w:u w:val="single"/>
        </w:rPr>
      </w:pPr>
    </w:p>
    <w:p w14:paraId="69A407A1" w14:textId="6146720F" w:rsidR="00903238" w:rsidRPr="004F4269" w:rsidRDefault="00903238" w:rsidP="00903238">
      <w:pPr>
        <w:rPr>
          <w:rFonts w:ascii="Cavolini" w:hAnsi="Cavolini" w:cs="Cavolini"/>
          <w:b/>
          <w:color w:val="0070C0"/>
          <w:u w:val="single"/>
        </w:rPr>
      </w:pPr>
      <w:r w:rsidRPr="004F4269">
        <w:rPr>
          <w:rFonts w:ascii="Cavolini" w:hAnsi="Cavolini" w:cs="Cavolini"/>
          <w:b/>
          <w:color w:val="0070C0"/>
          <w:u w:val="single"/>
        </w:rPr>
        <w:t>Introduction :</w:t>
      </w:r>
    </w:p>
    <w:p w14:paraId="2036E1FA" w14:textId="6DB13E4F" w:rsidR="003F3FF8" w:rsidRDefault="00903238" w:rsidP="00DF1036">
      <w:pPr>
        <w:jc w:val="both"/>
        <w:rPr>
          <w:i/>
          <w:iCs/>
        </w:rPr>
      </w:pPr>
      <w:r w:rsidRPr="00DF1036">
        <w:rPr>
          <w:i/>
          <w:iCs/>
        </w:rPr>
        <w:t xml:space="preserve">L’Avent est </w:t>
      </w:r>
      <w:r w:rsidR="00767732">
        <w:rPr>
          <w:i/>
          <w:iCs/>
        </w:rPr>
        <w:t xml:space="preserve">pour les chrétiens </w:t>
      </w:r>
      <w:r w:rsidRPr="00DF1036">
        <w:rPr>
          <w:i/>
          <w:iCs/>
        </w:rPr>
        <w:t xml:space="preserve">un temps de préparation à la venue de Jésus. </w:t>
      </w:r>
      <w:r w:rsidR="003F3FF8">
        <w:rPr>
          <w:i/>
          <w:iCs/>
        </w:rPr>
        <w:t>C’est donc un temps d’espérance</w:t>
      </w:r>
      <w:r w:rsidR="00767732">
        <w:rPr>
          <w:i/>
          <w:iCs/>
        </w:rPr>
        <w:t>, un temps d’</w:t>
      </w:r>
      <w:r w:rsidR="003F3FF8">
        <w:rPr>
          <w:i/>
          <w:iCs/>
        </w:rPr>
        <w:t xml:space="preserve">attente. </w:t>
      </w:r>
      <w:r w:rsidR="00767732">
        <w:rPr>
          <w:i/>
          <w:iCs/>
        </w:rPr>
        <w:t xml:space="preserve">Souvent, dans cette période, on s’affaire pour préparer les cadeaux de Noël : et si l’Avent était autre chose ? Si on en faisait un moment favorable pour donner de la joie et de l’espérance autour de nous ? </w:t>
      </w:r>
    </w:p>
    <w:p w14:paraId="349AD23B" w14:textId="18C81578" w:rsidR="00DF1036" w:rsidRDefault="00767732" w:rsidP="00DF1036">
      <w:pPr>
        <w:jc w:val="both"/>
        <w:rPr>
          <w:i/>
          <w:iCs/>
        </w:rPr>
      </w:pPr>
      <w:r>
        <w:rPr>
          <w:i/>
          <w:iCs/>
        </w:rPr>
        <w:t xml:space="preserve">Nous pouvons aussi nous demander ce que nous attendons pour nos vies : les chrétiens nous invitent à tout confier à Dieu. Ils nous montrent aussi Marie, la mère de Jésus, parce que c’est par elle </w:t>
      </w:r>
      <w:r w:rsidR="002E74C1">
        <w:rPr>
          <w:i/>
          <w:iCs/>
        </w:rPr>
        <w:t xml:space="preserve">que s’est réalisée </w:t>
      </w:r>
      <w:r>
        <w:rPr>
          <w:i/>
          <w:iCs/>
        </w:rPr>
        <w:t>une</w:t>
      </w:r>
      <w:r w:rsidR="002E74C1">
        <w:rPr>
          <w:i/>
          <w:iCs/>
        </w:rPr>
        <w:t xml:space="preserve"> promesse</w:t>
      </w:r>
      <w:r>
        <w:rPr>
          <w:i/>
          <w:iCs/>
        </w:rPr>
        <w:t> : dans la Bible, on promettait la venue d’un Sauveur depuis des siècles ; et pour les chrétiens, ce Sauveur c’est Jésus.</w:t>
      </w:r>
      <w:r w:rsidR="002E74C1">
        <w:rPr>
          <w:i/>
          <w:iCs/>
        </w:rPr>
        <w:t xml:space="preserve"> </w:t>
      </w:r>
      <w:r w:rsidR="003540B2">
        <w:rPr>
          <w:i/>
          <w:iCs/>
        </w:rPr>
        <w:t>Sans elle, il ne serait pas né.</w:t>
      </w:r>
    </w:p>
    <w:p w14:paraId="63936A6D" w14:textId="07204FD7" w:rsidR="00767732" w:rsidRDefault="00767732" w:rsidP="00B752AA">
      <w:pPr>
        <w:jc w:val="both"/>
        <w:rPr>
          <w:i/>
          <w:iCs/>
        </w:rPr>
      </w:pPr>
      <w:r>
        <w:rPr>
          <w:i/>
          <w:iCs/>
        </w:rPr>
        <w:t>Ecoutons l’Evangile de saint Luc :</w:t>
      </w:r>
    </w:p>
    <w:p w14:paraId="71D77C12" w14:textId="77777777" w:rsidR="00973780" w:rsidRPr="00973780" w:rsidRDefault="00973780" w:rsidP="00B752AA">
      <w:pPr>
        <w:jc w:val="both"/>
        <w:rPr>
          <w:i/>
          <w:iCs/>
        </w:rPr>
      </w:pPr>
    </w:p>
    <w:p w14:paraId="76C40429" w14:textId="6B73ED8F" w:rsidR="006B22A1" w:rsidRPr="00973780" w:rsidRDefault="00973780" w:rsidP="00973780">
      <w:pPr>
        <w:rPr>
          <w:rFonts w:ascii="Cavolini" w:hAnsi="Cavolini" w:cs="Cavolini"/>
          <w:b/>
          <w:color w:val="0070C0"/>
          <w:u w:val="single"/>
        </w:rPr>
      </w:pPr>
      <w:r>
        <w:rPr>
          <w:rFonts w:ascii="Cavolini" w:hAnsi="Cavolini" w:cs="Cavolini"/>
          <w:b/>
          <w:color w:val="0070C0"/>
          <w:u w:val="single"/>
        </w:rPr>
        <w:t>Temps de la Parole :</w:t>
      </w:r>
    </w:p>
    <w:p w14:paraId="63E7E469" w14:textId="6871494F" w:rsidR="00B752AA" w:rsidRPr="00B44E70" w:rsidRDefault="00B752AA" w:rsidP="006C4F50">
      <w:pPr>
        <w:pBdr>
          <w:top w:val="single" w:sz="4" w:space="1" w:color="008080"/>
          <w:left w:val="single" w:sz="4" w:space="1" w:color="008080"/>
          <w:bottom w:val="single" w:sz="4" w:space="1" w:color="008080"/>
          <w:right w:val="single" w:sz="4" w:space="1" w:color="008080"/>
        </w:pBdr>
        <w:rPr>
          <w:rFonts w:ascii="Times New Roman" w:hAnsi="Times New Roman" w:cs="Times New Roman"/>
          <w:color w:val="008080"/>
          <w:sz w:val="24"/>
          <w:szCs w:val="24"/>
        </w:rPr>
      </w:pPr>
      <w:r w:rsidRPr="00B44E70">
        <w:rPr>
          <w:rFonts w:ascii="Times New Roman" w:hAnsi="Times New Roman" w:cs="Times New Roman"/>
          <w:color w:val="008080"/>
          <w:sz w:val="24"/>
          <w:szCs w:val="24"/>
        </w:rPr>
        <w:t>De l'Evangile de Saint Luc (</w:t>
      </w:r>
      <w:proofErr w:type="spellStart"/>
      <w:r w:rsidRPr="00B44E70">
        <w:rPr>
          <w:rFonts w:ascii="Times New Roman" w:hAnsi="Times New Roman" w:cs="Times New Roman"/>
          <w:color w:val="008080"/>
          <w:sz w:val="24"/>
          <w:szCs w:val="24"/>
        </w:rPr>
        <w:t>Lc</w:t>
      </w:r>
      <w:proofErr w:type="spellEnd"/>
      <w:r w:rsidRPr="00B44E70">
        <w:rPr>
          <w:rFonts w:ascii="Times New Roman" w:hAnsi="Times New Roman" w:cs="Times New Roman"/>
          <w:color w:val="008080"/>
          <w:sz w:val="24"/>
          <w:szCs w:val="24"/>
        </w:rPr>
        <w:t xml:space="preserve"> 1, </w:t>
      </w:r>
      <w:r w:rsidR="006C4F50">
        <w:rPr>
          <w:rFonts w:ascii="Times New Roman" w:hAnsi="Times New Roman" w:cs="Times New Roman"/>
          <w:color w:val="008080"/>
          <w:sz w:val="24"/>
          <w:szCs w:val="24"/>
        </w:rPr>
        <w:t>26</w:t>
      </w:r>
      <w:r w:rsidRPr="00B44E70">
        <w:rPr>
          <w:rFonts w:ascii="Times New Roman" w:hAnsi="Times New Roman" w:cs="Times New Roman"/>
          <w:color w:val="008080"/>
          <w:sz w:val="24"/>
          <w:szCs w:val="24"/>
        </w:rPr>
        <w:t>-</w:t>
      </w:r>
      <w:r w:rsidR="006C4F50">
        <w:rPr>
          <w:rFonts w:ascii="Times New Roman" w:hAnsi="Times New Roman" w:cs="Times New Roman"/>
          <w:color w:val="008080"/>
          <w:sz w:val="24"/>
          <w:szCs w:val="24"/>
        </w:rPr>
        <w:t>38</w:t>
      </w:r>
      <w:r w:rsidRPr="00B44E70">
        <w:rPr>
          <w:rFonts w:ascii="Times New Roman" w:hAnsi="Times New Roman" w:cs="Times New Roman"/>
          <w:color w:val="008080"/>
          <w:sz w:val="24"/>
          <w:szCs w:val="24"/>
        </w:rPr>
        <w:t>)</w:t>
      </w:r>
      <w:r w:rsidRPr="003A1D48">
        <w:t xml:space="preserve"> </w:t>
      </w:r>
    </w:p>
    <w:p w14:paraId="1B027F78" w14:textId="0D3DA078" w:rsidR="006C4F50" w:rsidRPr="006C4F50" w:rsidRDefault="006C4F50" w:rsidP="006C4F50">
      <w:pPr>
        <w:pStyle w:val="NormalWeb"/>
        <w:pBdr>
          <w:top w:val="single" w:sz="4" w:space="1" w:color="008080"/>
          <w:left w:val="single" w:sz="4" w:space="1" w:color="008080"/>
          <w:bottom w:val="single" w:sz="4" w:space="1" w:color="008080"/>
          <w:right w:val="single" w:sz="4" w:space="1" w:color="008080"/>
        </w:pBdr>
        <w:spacing w:before="0" w:beforeAutospacing="0" w:after="0" w:afterAutospacing="0"/>
        <w:rPr>
          <w:color w:val="008080"/>
        </w:rPr>
      </w:pPr>
      <w:r w:rsidRPr="006C4F50">
        <w:rPr>
          <w:color w:val="008080"/>
        </w:rPr>
        <w:t>Le sixième mois, l’ange Gabriel fut envoyé par Dieu dans une ville de Galilée, appelée Nazareth, à une jeune fille vierge, accordée en mariage à un homme de la maison de David, appelé Joseph ; et le nom de la jeune fille était Marie.</w:t>
      </w:r>
    </w:p>
    <w:p w14:paraId="14C28A34" w14:textId="31B08D6D" w:rsidR="006C4F50" w:rsidRPr="006C4F50" w:rsidRDefault="006C4F50" w:rsidP="003540B2">
      <w:pPr>
        <w:pStyle w:val="NormalWeb"/>
        <w:pBdr>
          <w:top w:val="single" w:sz="4" w:space="1" w:color="008080"/>
          <w:left w:val="single" w:sz="4" w:space="1" w:color="008080"/>
          <w:bottom w:val="single" w:sz="4" w:space="1" w:color="008080"/>
          <w:right w:val="single" w:sz="4" w:space="1" w:color="008080"/>
        </w:pBdr>
        <w:spacing w:before="0" w:beforeAutospacing="0" w:after="0" w:afterAutospacing="0"/>
        <w:jc w:val="both"/>
        <w:rPr>
          <w:color w:val="008080"/>
        </w:rPr>
      </w:pPr>
      <w:r w:rsidRPr="006C4F50">
        <w:rPr>
          <w:color w:val="008080"/>
        </w:rPr>
        <w:t xml:space="preserve">L’ange entra chez elle et dit : « Je te salue, Comblée-de-grâce, le Seigneur est avec toi. » À cette parole, elle fut toute bouleversée, et elle se demandait ce que pouvait signifier cette salutation. L’ange lui dit alors : « Sois sans crainte, Marie, car tu as trouvé grâce auprès de Dieu. Voici que tu vas concevoir et enfanter un fils ; tu lui donneras le nom de Jésus. Il sera grand, il sera appelé Fils du Très-Haut ; le Seigneur Dieu lui donnera le trône de David son père ; il régnera pour toujours sur la maison de Jacob, et son règne n’aura pas de fin. » Marie dit à l’ange : « Comment cela va-t-il se faire puisque je ne connais pas d’homme ? » L’ange lui répondit : « L’Esprit Saint viendra sur toi, et la puissance du Très-Haut te prendra sous son </w:t>
      </w:r>
      <w:r w:rsidRPr="006C4F50">
        <w:rPr>
          <w:color w:val="008080"/>
        </w:rPr>
        <w:lastRenderedPageBreak/>
        <w:t>ombre 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 »</w:t>
      </w:r>
    </w:p>
    <w:p w14:paraId="568FC556" w14:textId="069547F3" w:rsidR="006C4F50" w:rsidRPr="006C4F50" w:rsidRDefault="006C4F50" w:rsidP="006C4F50">
      <w:pPr>
        <w:pStyle w:val="NormalWeb"/>
        <w:pBdr>
          <w:top w:val="single" w:sz="4" w:space="1" w:color="008080"/>
          <w:left w:val="single" w:sz="4" w:space="1" w:color="008080"/>
          <w:bottom w:val="single" w:sz="4" w:space="1" w:color="008080"/>
          <w:right w:val="single" w:sz="4" w:space="1" w:color="008080"/>
        </w:pBdr>
        <w:spacing w:before="0" w:beforeAutospacing="0" w:after="0" w:afterAutospacing="0"/>
        <w:rPr>
          <w:color w:val="008080"/>
        </w:rPr>
      </w:pPr>
      <w:r w:rsidRPr="006C4F50">
        <w:rPr>
          <w:color w:val="008080"/>
        </w:rPr>
        <w:t>Marie dit alors : « Voici la servante du Seigneur ; que tout m’advienne selon ta parole. » Alors l’ange la quitta.</w:t>
      </w:r>
    </w:p>
    <w:p w14:paraId="2AC73F6E" w14:textId="5677CBC9" w:rsidR="003F29FF" w:rsidRPr="00973780" w:rsidRDefault="00B752AA" w:rsidP="00B752AA">
      <w:pPr>
        <w:rPr>
          <w:sz w:val="16"/>
          <w:szCs w:val="16"/>
        </w:rPr>
      </w:pPr>
      <w:hyperlink r:id="rId6" w:history="1">
        <w:r w:rsidRPr="007F6CFD">
          <w:rPr>
            <w:rStyle w:val="Lienhypertexte"/>
            <w:sz w:val="16"/>
            <w:szCs w:val="16"/>
            <w:vertAlign w:val="subscript"/>
          </w:rPr>
          <w:t>https://www.aelf.org/bible</w:t>
        </w:r>
      </w:hyperlink>
      <w:r w:rsidRPr="00E254CC">
        <w:rPr>
          <w:rStyle w:val="Lienhypertexte"/>
          <w:sz w:val="16"/>
          <w:szCs w:val="16"/>
          <w:u w:val="none"/>
          <w:vertAlign w:val="subscript"/>
        </w:rPr>
        <w:tab/>
      </w:r>
      <w:r>
        <w:rPr>
          <w:sz w:val="16"/>
          <w:szCs w:val="16"/>
          <w:vertAlign w:val="subscript"/>
        </w:rPr>
        <w:t xml:space="preserve">Photo : </w:t>
      </w:r>
      <w:hyperlink r:id="rId7" w:history="1">
        <w:r w:rsidR="00973780" w:rsidRPr="00973780">
          <w:rPr>
            <w:rStyle w:val="Lienhypertexte"/>
            <w:sz w:val="16"/>
            <w:szCs w:val="16"/>
          </w:rPr>
          <w:t>https://www.connaissancedesarts.com/musees/musee-des-offices/fra-angelico-en-6-chefs-doeuvre-11132817/</w:t>
        </w:r>
      </w:hyperlink>
    </w:p>
    <w:p w14:paraId="3BE15ADE" w14:textId="77777777" w:rsidR="00973780" w:rsidRDefault="00973780" w:rsidP="00B752AA">
      <w:pPr>
        <w:rPr>
          <w:sz w:val="16"/>
          <w:szCs w:val="16"/>
          <w:vertAlign w:val="subscript"/>
        </w:rPr>
      </w:pPr>
    </w:p>
    <w:p w14:paraId="1691A14E" w14:textId="77777777" w:rsidR="00DF1036" w:rsidRPr="00AF57FF" w:rsidRDefault="00DF1036" w:rsidP="00DF1036">
      <w:pPr>
        <w:jc w:val="both"/>
        <w:rPr>
          <w:i/>
        </w:rPr>
      </w:pPr>
    </w:p>
    <w:p w14:paraId="141D1869" w14:textId="3B3E2779" w:rsidR="003540B2" w:rsidRPr="003447E2" w:rsidRDefault="00DD3A93" w:rsidP="00DD3A93">
      <w:pPr>
        <w:jc w:val="both"/>
        <w:rPr>
          <w:i/>
        </w:rPr>
      </w:pPr>
      <w:r w:rsidRPr="003447E2">
        <w:rPr>
          <w:i/>
        </w:rPr>
        <w:t>Commentaire du prêtre s'il est présent.</w:t>
      </w:r>
    </w:p>
    <w:p w14:paraId="3B290FB9" w14:textId="5A7D10B1" w:rsidR="00DD3A93" w:rsidRPr="00767732" w:rsidRDefault="00767732" w:rsidP="00DD3A93">
      <w:pPr>
        <w:jc w:val="both"/>
        <w:rPr>
          <w:i/>
          <w:iCs/>
        </w:rPr>
      </w:pPr>
      <w:r w:rsidRPr="00767732">
        <w:rPr>
          <w:i/>
          <w:iCs/>
        </w:rPr>
        <w:t>Ou bien</w:t>
      </w:r>
      <w:r w:rsidR="003540B2">
        <w:rPr>
          <w:i/>
          <w:iCs/>
        </w:rPr>
        <w:t xml:space="preserve">, </w:t>
      </w:r>
      <w:r w:rsidR="003540B2" w:rsidRPr="00767732">
        <w:rPr>
          <w:i/>
          <w:iCs/>
        </w:rPr>
        <w:t>si le prêtre est absent</w:t>
      </w:r>
      <w:r w:rsidR="003540B2">
        <w:rPr>
          <w:i/>
          <w:iCs/>
        </w:rPr>
        <w:t>,</w:t>
      </w:r>
      <w:r w:rsidRPr="00767732">
        <w:rPr>
          <w:i/>
          <w:iCs/>
        </w:rPr>
        <w:t xml:space="preserve"> proposition de commentaire </w:t>
      </w:r>
      <w:r w:rsidR="003540B2">
        <w:rPr>
          <w:i/>
          <w:iCs/>
        </w:rPr>
        <w:t xml:space="preserve">ci-dessous </w:t>
      </w:r>
      <w:r w:rsidRPr="00767732">
        <w:rPr>
          <w:i/>
          <w:iCs/>
        </w:rPr>
        <w:t>par un adulte de l’établissement</w:t>
      </w:r>
      <w:r w:rsidR="003540B2">
        <w:rPr>
          <w:i/>
          <w:iCs/>
        </w:rPr>
        <w:t xml:space="preserve"> </w:t>
      </w:r>
      <w:r w:rsidRPr="00767732">
        <w:rPr>
          <w:i/>
          <w:iCs/>
        </w:rPr>
        <w:t>:</w:t>
      </w:r>
    </w:p>
    <w:p w14:paraId="68825C67" w14:textId="7D5ED2C5" w:rsidR="00767732" w:rsidRDefault="00767732" w:rsidP="00DD3A93">
      <w:pPr>
        <w:jc w:val="both"/>
      </w:pPr>
      <w:r>
        <w:t xml:space="preserve">Souvent, on se demande si Jésus a vraiment existé. </w:t>
      </w:r>
      <w:proofErr w:type="gramStart"/>
      <w:r>
        <w:t>Et</w:t>
      </w:r>
      <w:proofErr w:type="gramEnd"/>
      <w:r>
        <w:t xml:space="preserve"> bien OUI. Les historiens, même s’ils ne croient pas tous en Dieu, le disent : Jésus a existé. Les preuves existent : des écrits du premier siècle autres que la Bible (comme </w:t>
      </w:r>
      <w:r w:rsidR="001B13D2">
        <w:t>ceux de</w:t>
      </w:r>
      <w:r w:rsidR="00F855D9">
        <w:t xml:space="preserve"> </w:t>
      </w:r>
      <w:r>
        <w:t>l’historien Flavius Joseph par exemple), ou encore son tombeau à Jérusalem. On ne peut donc pas douter de son existence, au moins en tant que personnage historique.</w:t>
      </w:r>
    </w:p>
    <w:p w14:paraId="4A7507D6" w14:textId="5815A23B" w:rsidR="00767732" w:rsidRDefault="00767732" w:rsidP="00DD3A93">
      <w:pPr>
        <w:jc w:val="both"/>
      </w:pPr>
      <w:r>
        <w:t xml:space="preserve">Le gros plus pour les chrétiens, c’est qu’ils croient que Jésus n’est pas seulement homme : ils affirment que c’est Dieu fait homme. Pour eux, Dieu entre dans notre histoire </w:t>
      </w:r>
      <w:r w:rsidR="00AB4C9A">
        <w:t>pour nous sauver tous.</w:t>
      </w:r>
    </w:p>
    <w:p w14:paraId="2E529A5F" w14:textId="18C0ED28" w:rsidR="00AB4C9A" w:rsidRDefault="00AB4C9A" w:rsidP="00DD3A93">
      <w:pPr>
        <w:jc w:val="both"/>
      </w:pPr>
      <w:r>
        <w:t>Ce temps de l’Avent pour les chrétiens est donc un temps important pour se replonger dans un mystère : Dieu se fait petit enfant, tout innocent, totalement dépendant des autres. Ils attendent donc de pouvoir fêter sa naissance à Noël. Ce temps d’attente est marqué </w:t>
      </w:r>
      <w:r w:rsidR="003540B2">
        <w:t>par des symboles : les 4 bougies de l’Avent, la couleur violette portée par le prêtre à la messe, la préparation de la crèche et du sapin, et d’autres encore.</w:t>
      </w:r>
    </w:p>
    <w:p w14:paraId="061304EE" w14:textId="3E7671A5" w:rsidR="001B13D2" w:rsidRDefault="00AB4C9A" w:rsidP="00DD3A93">
      <w:pPr>
        <w:jc w:val="both"/>
      </w:pPr>
      <w:r>
        <w:t>L’</w:t>
      </w:r>
      <w:r w:rsidR="003540B2">
        <w:t>Avent est un temps d’</w:t>
      </w:r>
      <w:r>
        <w:t>attente : aujourd’hui, on ne veut plus rien attendre, on veut tout, et tout de suite. On fête même parfois Noël avant Noël </w:t>
      </w:r>
      <w:r w:rsidR="001B13D2">
        <w:t xml:space="preserve">en </w:t>
      </w:r>
      <w:r>
        <w:t>mange</w:t>
      </w:r>
      <w:r w:rsidR="00F855D9">
        <w:t>a</w:t>
      </w:r>
      <w:r w:rsidR="001B13D2">
        <w:t>nt</w:t>
      </w:r>
      <w:r>
        <w:t xml:space="preserve"> des bûches, des galettes de</w:t>
      </w:r>
      <w:r w:rsidR="00F855D9">
        <w:t>s</w:t>
      </w:r>
      <w:r>
        <w:t xml:space="preserve"> rois</w:t>
      </w:r>
      <w:r w:rsidR="00F855D9">
        <w:t>, et cela</w:t>
      </w:r>
      <w:r w:rsidR="001B13D2">
        <w:t xml:space="preserve"> dès </w:t>
      </w:r>
      <w:r w:rsidR="00F855D9">
        <w:t xml:space="preserve">le </w:t>
      </w:r>
      <w:r w:rsidR="001B13D2">
        <w:t xml:space="preserve">début décembre. On le fait bien souvent </w:t>
      </w:r>
      <w:r>
        <w:t xml:space="preserve">sans se </w:t>
      </w:r>
      <w:r w:rsidR="001B13D2">
        <w:t>savoir</w:t>
      </w:r>
      <w:r>
        <w:t xml:space="preserve"> d’où cela vient, ou </w:t>
      </w:r>
      <w:r w:rsidR="001B13D2">
        <w:t xml:space="preserve">bien aussi </w:t>
      </w:r>
      <w:r>
        <w:t>parce que l’on n’a pas la patience d’attendre</w:t>
      </w:r>
      <w:r w:rsidR="001B13D2">
        <w:t> : c’est si bon !... Parfois on offre même des cadeaux aux enfants tout au long de l’Avent.</w:t>
      </w:r>
      <w:r>
        <w:t xml:space="preserve"> Mais c’est beau d’attendre : cela nous permet de nous poser</w:t>
      </w:r>
      <w:r w:rsidR="001B13D2">
        <w:t xml:space="preserve">, </w:t>
      </w:r>
      <w:r>
        <w:t>de regarder autour de nous</w:t>
      </w:r>
      <w:r w:rsidR="001B13D2">
        <w:t>, et de ne plus être centrés sur nous-mêmes : r</w:t>
      </w:r>
      <w:r>
        <w:t xml:space="preserve">egarder celui qui a besoin de moi, regarder </w:t>
      </w:r>
      <w:r w:rsidR="003540B2">
        <w:t xml:space="preserve">celui </w:t>
      </w:r>
      <w:r>
        <w:t xml:space="preserve">qui est en souffrance. </w:t>
      </w:r>
    </w:p>
    <w:p w14:paraId="21890739" w14:textId="5F3EEC26" w:rsidR="006B22A1" w:rsidRDefault="00AB4C9A" w:rsidP="00DD3A93">
      <w:pPr>
        <w:jc w:val="both"/>
      </w:pPr>
      <w:r>
        <w:t xml:space="preserve">Attendre, c’est </w:t>
      </w:r>
      <w:r w:rsidR="001B13D2">
        <w:t xml:space="preserve">aussi </w:t>
      </w:r>
      <w:r>
        <w:t>désirer</w:t>
      </w:r>
      <w:r w:rsidR="001B13D2">
        <w:t xml:space="preserve"> </w:t>
      </w:r>
      <w:r>
        <w:t xml:space="preserve">quelque chose et en rêver. S’il n’y a plus d’attentes dans nos vies, il n’y a plus de rêves, il n’y a plus de désirs. Ne pas vouloir attendre, c’est </w:t>
      </w:r>
      <w:r w:rsidR="001B13D2">
        <w:t xml:space="preserve">prendre le risque d’être </w:t>
      </w:r>
      <w:r>
        <w:t>éternellement insatisfait</w:t>
      </w:r>
      <w:r w:rsidR="00F855D9">
        <w:t>, car on veut toujours plus et toujours mieux</w:t>
      </w:r>
      <w:r>
        <w:t>. Attendre</w:t>
      </w:r>
      <w:r w:rsidR="00F855D9">
        <w:t xml:space="preserve"> et</w:t>
      </w:r>
      <w:r>
        <w:t xml:space="preserve"> rêver </w:t>
      </w:r>
      <w:r w:rsidR="001B13D2">
        <w:t xml:space="preserve">sont </w:t>
      </w:r>
      <w:r w:rsidR="003540B2">
        <w:t>des</w:t>
      </w:r>
      <w:r>
        <w:t xml:space="preserve"> ingrédients</w:t>
      </w:r>
      <w:r w:rsidR="003540B2">
        <w:t xml:space="preserve"> essentiels à notre bonheur. Attendre, c’est imaginer un avenir, construire des projets.</w:t>
      </w:r>
    </w:p>
    <w:p w14:paraId="0B6F6E34" w14:textId="704BD63C" w:rsidR="00AB4C9A" w:rsidRDefault="00AB4C9A" w:rsidP="00DD3A93">
      <w:pPr>
        <w:jc w:val="both"/>
      </w:pPr>
      <w:r>
        <w:t>Dans le texte de la Bible que nous venons d’entendre, Marie dit OUI à l’annonce de l’Ange Gabriel. Elle dit OUI pour que Jésus naisse par elle. La Bible raconte dans d’autres textes</w:t>
      </w:r>
      <w:r w:rsidR="003540B2">
        <w:t xml:space="preserve"> que le peuple de Dieu a attendu </w:t>
      </w:r>
      <w:r w:rsidR="000B5233">
        <w:t>l</w:t>
      </w:r>
      <w:r w:rsidR="003540B2">
        <w:t xml:space="preserve">e sauveur pendant des siècles. Et que, malgré cette très longue attente, ils ne </w:t>
      </w:r>
      <w:r w:rsidR="000B5233">
        <w:t xml:space="preserve">se </w:t>
      </w:r>
      <w:r w:rsidR="003540B2">
        <w:t>sont pas découragés.</w:t>
      </w:r>
    </w:p>
    <w:p w14:paraId="1FE8640C" w14:textId="6C006131" w:rsidR="003540B2" w:rsidRDefault="003540B2" w:rsidP="00DD3A93">
      <w:pPr>
        <w:jc w:val="both"/>
      </w:pPr>
      <w:r>
        <w:t>Ce texte, nous invite donc à faire confiance, à ne pas nous décourager, à attendre</w:t>
      </w:r>
      <w:r w:rsidR="000B5233">
        <w:t>, à prendre notre temps et à espérer.</w:t>
      </w:r>
    </w:p>
    <w:p w14:paraId="483ADEF2" w14:textId="77777777" w:rsidR="003540B2" w:rsidRDefault="003540B2" w:rsidP="00DD3A93">
      <w:pPr>
        <w:jc w:val="both"/>
      </w:pPr>
    </w:p>
    <w:p w14:paraId="797DE115" w14:textId="77777777" w:rsidR="00973780" w:rsidRDefault="00973780" w:rsidP="00DD3A93">
      <w:pPr>
        <w:jc w:val="both"/>
      </w:pPr>
    </w:p>
    <w:p w14:paraId="314D08F8" w14:textId="77777777" w:rsidR="00DD3A93" w:rsidRPr="004F4269" w:rsidRDefault="00DD3A93" w:rsidP="00DD3A93">
      <w:pPr>
        <w:jc w:val="both"/>
        <w:rPr>
          <w:rFonts w:ascii="Cavolini" w:hAnsi="Cavolini" w:cs="Cavolini"/>
          <w:b/>
          <w:color w:val="0070C0"/>
          <w:u w:val="single"/>
        </w:rPr>
      </w:pPr>
      <w:r w:rsidRPr="004F4269">
        <w:rPr>
          <w:rFonts w:ascii="Cavolini" w:hAnsi="Cavolini" w:cs="Cavolini"/>
          <w:b/>
          <w:color w:val="0070C0"/>
          <w:u w:val="single"/>
        </w:rPr>
        <w:t>Démarche :</w:t>
      </w:r>
    </w:p>
    <w:p w14:paraId="53AB0297" w14:textId="77777777" w:rsidR="00677261" w:rsidRDefault="00DD3A93" w:rsidP="00DD3A93">
      <w:pPr>
        <w:jc w:val="both"/>
        <w:rPr>
          <w:i/>
        </w:rPr>
      </w:pPr>
      <w:r w:rsidRPr="00DD3A93">
        <w:rPr>
          <w:i/>
          <w:iCs/>
        </w:rPr>
        <w:t>Nous avons tous connu des moments de joie et des moments de peine. Dans le silence, nous pouvons</w:t>
      </w:r>
      <w:r w:rsidR="00677261">
        <w:rPr>
          <w:i/>
          <w:iCs/>
        </w:rPr>
        <w:t xml:space="preserve"> si nous le souhaitons, écrire quelques mots : </w:t>
      </w:r>
      <w:r w:rsidRPr="00DD3A93">
        <w:rPr>
          <w:i/>
          <w:iCs/>
        </w:rPr>
        <w:t xml:space="preserve"> </w:t>
      </w:r>
      <w:r w:rsidR="00677261">
        <w:rPr>
          <w:i/>
          <w:iCs/>
        </w:rPr>
        <w:t>un merci</w:t>
      </w:r>
      <w:r w:rsidRPr="00DD3A93">
        <w:rPr>
          <w:i/>
          <w:iCs/>
        </w:rPr>
        <w:t xml:space="preserve"> pour tout ce qu’il y a de beau dans notre vie</w:t>
      </w:r>
      <w:r w:rsidR="00677261">
        <w:rPr>
          <w:i/>
          <w:iCs/>
        </w:rPr>
        <w:t>, des</w:t>
      </w:r>
      <w:r w:rsidRPr="00DD3A93">
        <w:rPr>
          <w:i/>
          <w:iCs/>
        </w:rPr>
        <w:t xml:space="preserve"> difficultés, </w:t>
      </w:r>
      <w:r w:rsidR="00677261">
        <w:rPr>
          <w:i/>
          <w:iCs/>
        </w:rPr>
        <w:t>des</w:t>
      </w:r>
      <w:r w:rsidRPr="00DD3A93">
        <w:rPr>
          <w:i/>
          <w:iCs/>
        </w:rPr>
        <w:t xml:space="preserve"> souffrances</w:t>
      </w:r>
      <w:r w:rsidR="00677261">
        <w:rPr>
          <w:i/>
          <w:iCs/>
        </w:rPr>
        <w:t>, de</w:t>
      </w:r>
      <w:r w:rsidRPr="00DD3A93">
        <w:rPr>
          <w:i/>
          <w:iCs/>
        </w:rPr>
        <w:t xml:space="preserve">s doutes. Nous pouvons </w:t>
      </w:r>
      <w:r w:rsidR="00F0259E">
        <w:rPr>
          <w:i/>
          <w:iCs/>
        </w:rPr>
        <w:t xml:space="preserve">également </w:t>
      </w:r>
      <w:r w:rsidR="00677261">
        <w:rPr>
          <w:i/>
          <w:iCs/>
        </w:rPr>
        <w:t xml:space="preserve">penser </w:t>
      </w:r>
      <w:r w:rsidR="00F0259E">
        <w:rPr>
          <w:i/>
          <w:iCs/>
        </w:rPr>
        <w:t>aux</w:t>
      </w:r>
      <w:r w:rsidRPr="00DD3A93">
        <w:rPr>
          <w:i/>
          <w:iCs/>
        </w:rPr>
        <w:t xml:space="preserve"> personnes autour de nous qui vivent de lourdes épreuves.</w:t>
      </w:r>
      <w:r w:rsidR="00F0259E">
        <w:rPr>
          <w:i/>
          <w:iCs/>
        </w:rPr>
        <w:t xml:space="preserve"> </w:t>
      </w:r>
      <w:r w:rsidR="00677261">
        <w:rPr>
          <w:i/>
          <w:iCs/>
        </w:rPr>
        <w:t>Nous ferons cela dans le silence.</w:t>
      </w:r>
      <w:r w:rsidRPr="00827AED">
        <w:rPr>
          <w:i/>
        </w:rPr>
        <w:t xml:space="preserve"> </w:t>
      </w:r>
      <w:r w:rsidR="00677261">
        <w:rPr>
          <w:i/>
        </w:rPr>
        <w:t>C</w:t>
      </w:r>
      <w:r w:rsidRPr="00827AED">
        <w:rPr>
          <w:i/>
        </w:rPr>
        <w:t>hacun respectera le recueillement de son voisin</w:t>
      </w:r>
      <w:r w:rsidR="00677261">
        <w:rPr>
          <w:i/>
        </w:rPr>
        <w:t>, sans chercher à regarder ce qu’il a écrit.</w:t>
      </w:r>
    </w:p>
    <w:p w14:paraId="2CA516C0" w14:textId="2277CFC1" w:rsidR="00DD3A93" w:rsidRPr="00677261" w:rsidRDefault="00677261" w:rsidP="00DD3A93">
      <w:pPr>
        <w:jc w:val="both"/>
        <w:rPr>
          <w:i/>
          <w:iCs/>
        </w:rPr>
      </w:pPr>
      <w:r>
        <w:rPr>
          <w:i/>
        </w:rPr>
        <w:lastRenderedPageBreak/>
        <w:t>Des chrétiens prieront pour vous et ce que vous avez écrit.</w:t>
      </w:r>
      <w:r w:rsidR="00DD3A93" w:rsidRPr="00827AED">
        <w:rPr>
          <w:i/>
        </w:rPr>
        <w:t xml:space="preserve"> </w:t>
      </w:r>
      <w:r>
        <w:rPr>
          <w:i/>
        </w:rPr>
        <w:t>N</w:t>
      </w:r>
      <w:r w:rsidR="00DD3A93" w:rsidRPr="00827AED">
        <w:rPr>
          <w:i/>
        </w:rPr>
        <w:t>ous vous proposons de déposer</w:t>
      </w:r>
      <w:r>
        <w:rPr>
          <w:i/>
        </w:rPr>
        <w:t xml:space="preserve"> vos papiers pliés dans une petite corbeille au pied de l’autel.</w:t>
      </w:r>
      <w:r w:rsidR="00DD3A93" w:rsidRPr="00827AED">
        <w:rPr>
          <w:i/>
        </w:rPr>
        <w:t xml:space="preserve"> </w:t>
      </w:r>
      <w:r w:rsidR="00DD3A93">
        <w:rPr>
          <w:i/>
        </w:rPr>
        <w:t>Merci de respecter le calme et le silence,</w:t>
      </w:r>
      <w:r>
        <w:rPr>
          <w:i/>
        </w:rPr>
        <w:t xml:space="preserve"> car,</w:t>
      </w:r>
      <w:r w:rsidR="00DD3A93">
        <w:rPr>
          <w:i/>
        </w:rPr>
        <w:t xml:space="preserve"> même si nous nous connaissons en classe, nous ne sommes pas toujours au courant de difficultés ou de souffrances vécues par certains d'entre nous.</w:t>
      </w:r>
    </w:p>
    <w:p w14:paraId="5466A12F" w14:textId="7D477F25" w:rsidR="00DD3A93" w:rsidRDefault="00DD3A93" w:rsidP="00DD3A93">
      <w:pPr>
        <w:jc w:val="both"/>
        <w:rPr>
          <w:i/>
        </w:rPr>
      </w:pPr>
      <w:r>
        <w:rPr>
          <w:i/>
        </w:rPr>
        <w:t>(</w:t>
      </w:r>
      <w:r w:rsidRPr="00393A59">
        <w:rPr>
          <w:i/>
        </w:rPr>
        <w:t xml:space="preserve">Les élèves s'avancent </w:t>
      </w:r>
      <w:r>
        <w:rPr>
          <w:i/>
        </w:rPr>
        <w:t>sur une file sur</w:t>
      </w:r>
      <w:r w:rsidRPr="00393A59">
        <w:rPr>
          <w:i/>
        </w:rPr>
        <w:t xml:space="preserve"> l'invitation des adultes. Cette démarche peut se faire </w:t>
      </w:r>
      <w:r>
        <w:rPr>
          <w:i/>
        </w:rPr>
        <w:t xml:space="preserve">avec un </w:t>
      </w:r>
      <w:r w:rsidRPr="00393A59">
        <w:rPr>
          <w:i/>
        </w:rPr>
        <w:t>fond musical ou ces chants de méditation, dont les images sont projetables sur grand écran.</w:t>
      </w:r>
      <w:r w:rsidR="001B13D2">
        <w:rPr>
          <w:i/>
        </w:rPr>
        <w:t>)</w:t>
      </w:r>
    </w:p>
    <w:p w14:paraId="7F358A79" w14:textId="438DA929" w:rsidR="00B85A54" w:rsidRPr="00B85A54" w:rsidRDefault="00B85A54" w:rsidP="00B85A54">
      <w:pPr>
        <w:spacing w:after="0"/>
        <w:jc w:val="both"/>
        <w:rPr>
          <w:iCs/>
          <w:u w:val="single"/>
        </w:rPr>
      </w:pPr>
      <w:r w:rsidRPr="00B85A54">
        <w:rPr>
          <w:iCs/>
          <w:u w:val="single"/>
        </w:rPr>
        <w:t>Vidéos :</w:t>
      </w:r>
    </w:p>
    <w:p w14:paraId="076FC850" w14:textId="5DDF20E9" w:rsidR="000B2A78" w:rsidRPr="00CF0C1B" w:rsidRDefault="008E5A1F" w:rsidP="00B85A54">
      <w:pPr>
        <w:spacing w:after="0"/>
        <w:rPr>
          <w:color w:val="0563C1" w:themeColor="hyperlink"/>
          <w:u w:val="single"/>
        </w:rPr>
      </w:pPr>
      <w:r>
        <w:t xml:space="preserve">Relever le faible (Glorious) : </w:t>
      </w:r>
      <w:hyperlink r:id="rId8" w:history="1">
        <w:r w:rsidRPr="002A11D4">
          <w:rPr>
            <w:rStyle w:val="Lienhypertexte"/>
          </w:rPr>
          <w:t>https://www.google.com/search?client=firefox-b-d&amp;q=relever+le+faible+glorious</w:t>
        </w:r>
      </w:hyperlink>
    </w:p>
    <w:p w14:paraId="3C86702B" w14:textId="33BE34FA" w:rsidR="003F29FF" w:rsidRDefault="00CF0C1B" w:rsidP="00B85A54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 prends mon âme (Kenji Girac) : </w:t>
      </w:r>
      <w:hyperlink r:id="rId9" w:history="1">
        <w:r w:rsidRPr="008D76F8">
          <w:rPr>
            <w:rStyle w:val="Lienhypertexte"/>
            <w:rFonts w:cstheme="minorHAnsi"/>
            <w:bCs/>
          </w:rPr>
          <w:t>https://www.youtube.com/watch?v=HfW_-dWLHcQ</w:t>
        </w:r>
      </w:hyperlink>
    </w:p>
    <w:p w14:paraId="2303333D" w14:textId="3D584ED5" w:rsidR="00CF0C1B" w:rsidRDefault="00CF0C1B" w:rsidP="00B85A54">
      <w:pPr>
        <w:spacing w:after="0"/>
        <w:jc w:val="both"/>
        <w:rPr>
          <w:rStyle w:val="Lienhypertexte"/>
          <w:rFonts w:cstheme="minorHAnsi"/>
          <w:bCs/>
        </w:rPr>
      </w:pPr>
      <w:r>
        <w:rPr>
          <w:rFonts w:cstheme="minorHAnsi"/>
          <w:bCs/>
        </w:rPr>
        <w:t xml:space="preserve">Emmanuel (Glorious) : </w:t>
      </w:r>
      <w:hyperlink r:id="rId10" w:history="1">
        <w:r w:rsidRPr="008D76F8">
          <w:rPr>
            <w:rStyle w:val="Lienhypertexte"/>
            <w:rFonts w:cstheme="minorHAnsi"/>
            <w:bCs/>
          </w:rPr>
          <w:t>https://www.youtube.com/watch?v=uqr8VxNvHYQ</w:t>
        </w:r>
      </w:hyperlink>
    </w:p>
    <w:p w14:paraId="1BE95E84" w14:textId="2924010F" w:rsidR="00B85A54" w:rsidRDefault="00B85A54" w:rsidP="00B85A54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Dans nos obscurités : </w:t>
      </w:r>
      <w:hyperlink r:id="rId11" w:history="1">
        <w:r w:rsidRPr="00F7111A">
          <w:rPr>
            <w:rStyle w:val="Lienhypertexte"/>
            <w:rFonts w:cstheme="minorHAnsi"/>
            <w:bCs/>
          </w:rPr>
          <w:t>https://www.youtube.com/watch?v=KX5tKRkJ8HY</w:t>
        </w:r>
      </w:hyperlink>
    </w:p>
    <w:p w14:paraId="2098B5F1" w14:textId="77777777" w:rsidR="00B85A54" w:rsidRPr="00B85A54" w:rsidRDefault="00CF0C1B" w:rsidP="00B85A54">
      <w:pPr>
        <w:spacing w:after="0"/>
        <w:jc w:val="both"/>
        <w:rPr>
          <w:rFonts w:cstheme="minorHAnsi"/>
          <w:bCs/>
          <w:u w:val="single"/>
        </w:rPr>
      </w:pPr>
      <w:r w:rsidRPr="00B85A54">
        <w:rPr>
          <w:rFonts w:cstheme="minorHAnsi"/>
          <w:bCs/>
          <w:u w:val="single"/>
        </w:rPr>
        <w:t xml:space="preserve">Partitions ou accords : </w:t>
      </w:r>
    </w:p>
    <w:p w14:paraId="4F404AE1" w14:textId="724796CF" w:rsidR="00CF0C1B" w:rsidRDefault="00B85A54" w:rsidP="00B85A54">
      <w:pPr>
        <w:spacing w:after="0"/>
        <w:jc w:val="both"/>
        <w:rPr>
          <w:rFonts w:cstheme="minorHAnsi"/>
          <w:bCs/>
        </w:rPr>
      </w:pPr>
      <w:hyperlink r:id="rId12" w:history="1">
        <w:r w:rsidRPr="00F7111A">
          <w:rPr>
            <w:rStyle w:val="Lienhypertexte"/>
            <w:rFonts w:cstheme="minorHAnsi"/>
            <w:bCs/>
          </w:rPr>
          <w:t>https://www.boiteachansons.net/partitions/glorious/emmanuel</w:t>
        </w:r>
      </w:hyperlink>
    </w:p>
    <w:p w14:paraId="390703E1" w14:textId="65C87617" w:rsidR="00CF0C1B" w:rsidRDefault="00CF0C1B" w:rsidP="00B85A54">
      <w:pPr>
        <w:spacing w:after="0"/>
        <w:jc w:val="both"/>
      </w:pPr>
      <w:hyperlink r:id="rId13" w:history="1">
        <w:r>
          <w:rPr>
            <w:rStyle w:val="Lienhypertexte"/>
          </w:rPr>
          <w:t>http://www.paroisse-de-perols-carnon.fr/Data/Chorale/Partitions/151OPrendsMonAme.pdf</w:t>
        </w:r>
      </w:hyperlink>
    </w:p>
    <w:p w14:paraId="56673D01" w14:textId="66A7A41F" w:rsidR="00CF0C1B" w:rsidRDefault="00CF0C1B" w:rsidP="00B85A54">
      <w:pPr>
        <w:spacing w:after="0"/>
        <w:jc w:val="both"/>
        <w:rPr>
          <w:rStyle w:val="Lienhypertexte"/>
          <w:rFonts w:cstheme="minorHAnsi"/>
          <w:bCs/>
        </w:rPr>
      </w:pPr>
      <w:hyperlink r:id="rId14" w:history="1">
        <w:r w:rsidRPr="008D76F8">
          <w:rPr>
            <w:rStyle w:val="Lienhypertexte"/>
            <w:rFonts w:cstheme="minorHAnsi"/>
            <w:bCs/>
          </w:rPr>
          <w:t>https://topmusic.topchretien.com/chant/relever-le-faible/</w:t>
        </w:r>
      </w:hyperlink>
    </w:p>
    <w:p w14:paraId="02261E6E" w14:textId="512D02A4" w:rsidR="00B85A54" w:rsidRDefault="00B85A54" w:rsidP="00B85A54">
      <w:pPr>
        <w:spacing w:after="0"/>
        <w:jc w:val="both"/>
        <w:rPr>
          <w:rFonts w:cstheme="minorHAnsi"/>
          <w:bCs/>
        </w:rPr>
      </w:pPr>
      <w:hyperlink r:id="rId15" w:history="1">
        <w:r w:rsidRPr="00F7111A">
          <w:rPr>
            <w:rStyle w:val="Lienhypertexte"/>
            <w:rFonts w:cstheme="minorHAnsi"/>
            <w:bCs/>
          </w:rPr>
          <w:t>http://paroissecatholiquehanoi.com/img/files/Dans-nos-obscurites.pdf</w:t>
        </w:r>
      </w:hyperlink>
    </w:p>
    <w:p w14:paraId="35D1660B" w14:textId="77777777" w:rsidR="00CF0C1B" w:rsidRDefault="00CF0C1B" w:rsidP="000B2A78">
      <w:pPr>
        <w:jc w:val="both"/>
        <w:rPr>
          <w:rFonts w:cstheme="minorHAnsi"/>
          <w:bCs/>
        </w:rPr>
      </w:pPr>
    </w:p>
    <w:p w14:paraId="019DE97F" w14:textId="77777777" w:rsidR="00E479D9" w:rsidRDefault="00E479D9" w:rsidP="00903238">
      <w:pPr>
        <w:jc w:val="both"/>
      </w:pPr>
    </w:p>
    <w:p w14:paraId="128C752C" w14:textId="4E91AF84" w:rsidR="006B22A1" w:rsidRPr="00973780" w:rsidRDefault="00973780" w:rsidP="00903238">
      <w:pPr>
        <w:jc w:val="both"/>
        <w:rPr>
          <w:rFonts w:ascii="Cavolini" w:hAnsi="Cavolini" w:cs="Cavolini"/>
          <w:b/>
          <w:bCs/>
          <w:iCs/>
          <w:color w:val="0070C0"/>
          <w:u w:val="single"/>
        </w:rPr>
      </w:pPr>
      <w:r w:rsidRPr="00973780">
        <w:rPr>
          <w:rFonts w:ascii="Cavolini" w:hAnsi="Cavolini" w:cs="Cavolini"/>
          <w:b/>
          <w:bCs/>
          <w:iCs/>
          <w:color w:val="0070C0"/>
          <w:u w:val="single"/>
        </w:rPr>
        <w:t>Conclusion :</w:t>
      </w:r>
    </w:p>
    <w:p w14:paraId="5BA69FA4" w14:textId="2DCFA1C7" w:rsidR="006B22A1" w:rsidRPr="00973780" w:rsidRDefault="00973780" w:rsidP="00903238">
      <w:pPr>
        <w:jc w:val="both"/>
        <w:rPr>
          <w:u w:val="single"/>
        </w:rPr>
      </w:pPr>
      <w:r w:rsidRPr="00973780">
        <w:rPr>
          <w:u w:val="single"/>
        </w:rPr>
        <w:t>Le prêtre ou l’adulte :</w:t>
      </w:r>
    </w:p>
    <w:p w14:paraId="53BD862B" w14:textId="7B9B4F07" w:rsidR="00E5073B" w:rsidRDefault="00E5073B" w:rsidP="00E5073B">
      <w:pPr>
        <w:jc w:val="both"/>
        <w:rPr>
          <w:i/>
        </w:rPr>
      </w:pPr>
      <w:r w:rsidRPr="00827AED">
        <w:rPr>
          <w:i/>
        </w:rPr>
        <w:t>Pour toutes les intentions de prières que nous avons exprimées, mais aussi pour celles que nous avons oublié</w:t>
      </w:r>
      <w:r w:rsidR="00B85A54">
        <w:rPr>
          <w:i/>
        </w:rPr>
        <w:t>e</w:t>
      </w:r>
      <w:r w:rsidRPr="00827AED">
        <w:rPr>
          <w:i/>
        </w:rPr>
        <w:t xml:space="preserve">s, </w:t>
      </w:r>
      <w:r w:rsidR="00973780">
        <w:rPr>
          <w:i/>
        </w:rPr>
        <w:t>ceux qui le souhaitent peuvent dire avec moi</w:t>
      </w:r>
      <w:r w:rsidRPr="00827AED">
        <w:rPr>
          <w:i/>
        </w:rPr>
        <w:t xml:space="preserve"> la prière que Jésus nous a enseignée :</w:t>
      </w:r>
    </w:p>
    <w:p w14:paraId="1CA152F4" w14:textId="77777777" w:rsidR="006B22A1" w:rsidRDefault="006B22A1" w:rsidP="00E5073B">
      <w:pPr>
        <w:jc w:val="both"/>
        <w:rPr>
          <w:i/>
        </w:rPr>
      </w:pPr>
    </w:p>
    <w:p w14:paraId="5B74961B" w14:textId="06F4A3CD" w:rsidR="003F29FF" w:rsidRPr="00B85A54" w:rsidRDefault="00E5073B" w:rsidP="003F29FF">
      <w:pPr>
        <w:jc w:val="both"/>
        <w:rPr>
          <w:rFonts w:cstheme="minorHAnsi"/>
          <w:color w:val="C00000"/>
        </w:rPr>
      </w:pPr>
      <w:r w:rsidRPr="003F29FF">
        <w:rPr>
          <w:rFonts w:cstheme="minorHAnsi"/>
          <w:color w:val="C00000"/>
        </w:rPr>
        <w:t xml:space="preserve">« Notre Père qui </w:t>
      </w:r>
      <w:proofErr w:type="gramStart"/>
      <w:r w:rsidRPr="003F29FF">
        <w:rPr>
          <w:rFonts w:cstheme="minorHAnsi"/>
          <w:color w:val="C00000"/>
        </w:rPr>
        <w:t>es</w:t>
      </w:r>
      <w:proofErr w:type="gramEnd"/>
      <w:r w:rsidRPr="003F29FF">
        <w:rPr>
          <w:rFonts w:cstheme="minorHAnsi"/>
          <w:color w:val="C00000"/>
        </w:rPr>
        <w:t xml:space="preserve"> aux cieux, que ton nom soit sanctifié, que ton règne vienne, que ta volonté soit faite sur la terre comme au ciel. Donne-nous aujourd’hui notre pain de ce jour, pardonne-nous nos offenses, comme nous pardonnons aussi à ceux qui nous ont offensé, et ne nous laisse pas entrer en tentation, mais délivre-nous du mal. »</w:t>
      </w:r>
    </w:p>
    <w:p w14:paraId="2BC75AB3" w14:textId="4C0ED08A" w:rsidR="00A14542" w:rsidRDefault="00A14542" w:rsidP="003F29FF">
      <w:pPr>
        <w:jc w:val="both"/>
        <w:rPr>
          <w:rFonts w:ascii="Cavolini" w:hAnsi="Cavolini" w:cs="Cavolini"/>
          <w:iCs/>
          <w:color w:val="0070C0"/>
          <w:u w:val="single"/>
        </w:rPr>
      </w:pPr>
    </w:p>
    <w:p w14:paraId="2AC0AF2B" w14:textId="77777777" w:rsidR="006B22A1" w:rsidRDefault="006B22A1" w:rsidP="003F29FF">
      <w:pPr>
        <w:jc w:val="both"/>
        <w:rPr>
          <w:rFonts w:ascii="Cavolini" w:hAnsi="Cavolini" w:cs="Cavolini"/>
          <w:iCs/>
          <w:color w:val="0070C0"/>
          <w:u w:val="single"/>
        </w:rPr>
      </w:pPr>
    </w:p>
    <w:p w14:paraId="636AA334" w14:textId="0441F761" w:rsidR="006B22A1" w:rsidRDefault="006B22A1" w:rsidP="006B22A1">
      <w:pPr>
        <w:jc w:val="both"/>
        <w:rPr>
          <w:i/>
        </w:rPr>
      </w:pPr>
      <w:r w:rsidRPr="00827AED">
        <w:rPr>
          <w:i/>
        </w:rPr>
        <w:t xml:space="preserve"> Avant de nous quitter, </w:t>
      </w:r>
      <w:r w:rsidR="00973780">
        <w:rPr>
          <w:i/>
        </w:rPr>
        <w:t>nous pouvons avoir une pensée pour le pays dans lequel a vécu Jésus, pays qui a connu</w:t>
      </w:r>
      <w:r>
        <w:rPr>
          <w:i/>
        </w:rPr>
        <w:t xml:space="preserve"> </w:t>
      </w:r>
      <w:r w:rsidR="00973780">
        <w:rPr>
          <w:i/>
        </w:rPr>
        <w:t>tant de souffrances ces derniers temps à cause de la guerre à Gaza et dans les territoires de Cisjordanie. Ecoutons ce chant : il peut être une prière à Marie pour lui confier toutes nos intentions, il peut aussi être une joyeuse préparation au mystère de Noël.</w:t>
      </w:r>
    </w:p>
    <w:p w14:paraId="0FE14BDB" w14:textId="69DEA893" w:rsidR="006E7F21" w:rsidRDefault="006E7F21" w:rsidP="006E7F21">
      <w:pPr>
        <w:spacing w:after="0"/>
        <w:jc w:val="both"/>
        <w:rPr>
          <w:iCs/>
        </w:rPr>
      </w:pPr>
      <w:r>
        <w:rPr>
          <w:iCs/>
        </w:rPr>
        <w:t>De Noël viendra un enfant (</w:t>
      </w:r>
      <w:proofErr w:type="spellStart"/>
      <w:r>
        <w:rPr>
          <w:iCs/>
        </w:rPr>
        <w:t>Hopen</w:t>
      </w:r>
      <w:proofErr w:type="spellEnd"/>
      <w:r>
        <w:rPr>
          <w:iCs/>
        </w:rPr>
        <w:t>) :</w:t>
      </w:r>
    </w:p>
    <w:p w14:paraId="7DCFEC40" w14:textId="50E5DE69" w:rsidR="006E7F21" w:rsidRPr="006E7F21" w:rsidRDefault="006E7F21" w:rsidP="006B22A1">
      <w:pPr>
        <w:jc w:val="both"/>
        <w:rPr>
          <w:iCs/>
        </w:rPr>
      </w:pPr>
      <w:hyperlink r:id="rId16" w:history="1">
        <w:r w:rsidRPr="001C57BC">
          <w:rPr>
            <w:rStyle w:val="Lienhypertexte"/>
            <w:iCs/>
          </w:rPr>
          <w:t>https://www.youtube.com/watch?v=n8ZEoumStl0</w:t>
        </w:r>
      </w:hyperlink>
      <w:r>
        <w:rPr>
          <w:iCs/>
        </w:rPr>
        <w:t xml:space="preserve"> (clip à projeter)</w:t>
      </w:r>
    </w:p>
    <w:p w14:paraId="1CFFA41C" w14:textId="77777777" w:rsidR="006B22A1" w:rsidRDefault="006B22A1" w:rsidP="006B22A1">
      <w:pPr>
        <w:spacing w:after="0"/>
        <w:jc w:val="both"/>
        <w:rPr>
          <w:lang w:val="en-US"/>
        </w:rPr>
      </w:pPr>
      <w:r w:rsidRPr="0011158B">
        <w:rPr>
          <w:lang w:val="en-US"/>
        </w:rPr>
        <w:t>Ave Maria (Glorious</w:t>
      </w:r>
      <w:proofErr w:type="gramStart"/>
      <w:r w:rsidRPr="0011158B">
        <w:rPr>
          <w:lang w:val="en-US"/>
        </w:rPr>
        <w:t>) :</w:t>
      </w:r>
      <w:proofErr w:type="gramEnd"/>
    </w:p>
    <w:p w14:paraId="164797EC" w14:textId="3C4C0F60" w:rsidR="006B22A1" w:rsidRDefault="006B22A1" w:rsidP="006B22A1">
      <w:pPr>
        <w:spacing w:after="0"/>
        <w:jc w:val="both"/>
        <w:rPr>
          <w:rStyle w:val="Lienhypertexte"/>
          <w:lang w:val="en-US"/>
        </w:rPr>
      </w:pPr>
      <w:hyperlink r:id="rId17" w:history="1">
        <w:r w:rsidRPr="00347B8F">
          <w:rPr>
            <w:rStyle w:val="Lienhypertexte"/>
            <w:lang w:val="en-US"/>
          </w:rPr>
          <w:t>https://www.youtube.com/watch?v=EgNozp8Q4QY</w:t>
        </w:r>
      </w:hyperlink>
      <w:r w:rsidR="006E7F21">
        <w:t xml:space="preserve"> </w:t>
      </w:r>
      <w:r w:rsidR="006E7F21">
        <w:rPr>
          <w:iCs/>
        </w:rPr>
        <w:t>(clip à projeter)</w:t>
      </w:r>
    </w:p>
    <w:p w14:paraId="539BF2BA" w14:textId="77777777" w:rsidR="006B22A1" w:rsidRPr="00011EF9" w:rsidRDefault="006B22A1" w:rsidP="006B22A1">
      <w:pPr>
        <w:spacing w:after="0"/>
        <w:rPr>
          <w:lang w:val="en-US"/>
        </w:rPr>
      </w:pPr>
      <w:r>
        <w:rPr>
          <w:rStyle w:val="Lienhypertexte"/>
          <w:color w:val="auto"/>
          <w:u w:val="none"/>
          <w:lang w:val="en-US"/>
        </w:rPr>
        <w:t>P</w:t>
      </w:r>
      <w:r w:rsidRPr="00011EF9">
        <w:rPr>
          <w:rStyle w:val="Lienhypertexte"/>
          <w:color w:val="auto"/>
          <w:u w:val="none"/>
          <w:lang w:val="en-US"/>
        </w:rPr>
        <w:t xml:space="preserve">artition : </w:t>
      </w:r>
      <w:hyperlink r:id="rId18" w:history="1">
        <w:r w:rsidRPr="008D76F8">
          <w:rPr>
            <w:rStyle w:val="Lienhypertexte"/>
            <w:lang w:val="en-US"/>
          </w:rPr>
          <w:t>http://ekladata.com/P-FpthL49hE26joj8wYF1Fa3qfA/AVE-MARIA-GLORIOUS-chant-et-Piano.pdf</w:t>
        </w:r>
      </w:hyperlink>
    </w:p>
    <w:p w14:paraId="073ADC12" w14:textId="77777777" w:rsidR="0014187F" w:rsidRDefault="0014187F" w:rsidP="006B22A1">
      <w:pPr>
        <w:jc w:val="both"/>
        <w:rPr>
          <w:sz w:val="14"/>
          <w:szCs w:val="14"/>
        </w:rPr>
      </w:pPr>
    </w:p>
    <w:p w14:paraId="00F5D7E7" w14:textId="77777777" w:rsidR="0014187F" w:rsidRDefault="0014187F" w:rsidP="006B22A1">
      <w:pPr>
        <w:jc w:val="both"/>
        <w:rPr>
          <w:sz w:val="14"/>
          <w:szCs w:val="14"/>
        </w:rPr>
      </w:pPr>
    </w:p>
    <w:p w14:paraId="2969C382" w14:textId="77777777" w:rsidR="0014187F" w:rsidRDefault="0014187F" w:rsidP="006B22A1">
      <w:pPr>
        <w:jc w:val="both"/>
        <w:rPr>
          <w:sz w:val="14"/>
          <w:szCs w:val="14"/>
        </w:rPr>
      </w:pPr>
    </w:p>
    <w:p w14:paraId="36EE84D7" w14:textId="77777777" w:rsidR="0014187F" w:rsidRDefault="0014187F" w:rsidP="006B22A1">
      <w:pPr>
        <w:jc w:val="both"/>
        <w:rPr>
          <w:sz w:val="14"/>
          <w:szCs w:val="14"/>
        </w:rPr>
      </w:pPr>
    </w:p>
    <w:p w14:paraId="5F516C46" w14:textId="77777777" w:rsidR="0014187F" w:rsidRDefault="0014187F" w:rsidP="006B22A1">
      <w:pPr>
        <w:jc w:val="both"/>
        <w:rPr>
          <w:sz w:val="14"/>
          <w:szCs w:val="14"/>
        </w:rPr>
      </w:pPr>
    </w:p>
    <w:p w14:paraId="75476025" w14:textId="4DE9AF9E" w:rsidR="0014187F" w:rsidRDefault="006E7F21" w:rsidP="006B22A1">
      <w:pPr>
        <w:jc w:val="both"/>
        <w:rPr>
          <w:sz w:val="14"/>
          <w:szCs w:val="14"/>
        </w:rPr>
      </w:pPr>
      <w:r w:rsidRPr="00BD7EA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FAF4F2" wp14:editId="55942751">
            <wp:simplePos x="0" y="0"/>
            <wp:positionH relativeFrom="margin">
              <wp:posOffset>4757438</wp:posOffset>
            </wp:positionH>
            <wp:positionV relativeFrom="margin">
              <wp:posOffset>9155070</wp:posOffset>
            </wp:positionV>
            <wp:extent cx="1589394" cy="527050"/>
            <wp:effectExtent l="0" t="0" r="0" b="6350"/>
            <wp:wrapSquare wrapText="bothSides"/>
            <wp:docPr id="5" name="Image 4" descr="Une image contenant Police, Graphique, graphisme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7981D32-8329-3B40-2ADC-2078880F2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Police, Graphique, graphisme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37981D32-8329-3B40-2ADC-2078880F27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94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EFBBF" w14:textId="634AF6C4" w:rsidR="00011EF9" w:rsidRPr="00E479D9" w:rsidRDefault="00011EF9" w:rsidP="006B22A1">
      <w:pPr>
        <w:jc w:val="both"/>
        <w:rPr>
          <w:sz w:val="14"/>
          <w:szCs w:val="14"/>
        </w:rPr>
      </w:pPr>
    </w:p>
    <w:p w14:paraId="21823D73" w14:textId="42224CAB" w:rsidR="003F29FF" w:rsidRDefault="003F29FF" w:rsidP="003F29FF">
      <w:r>
        <w:t>DDEC 56 – Service Formation Humaine – Novembre 202</w:t>
      </w:r>
      <w:r w:rsidR="006E7F21">
        <w:t>5</w:t>
      </w:r>
    </w:p>
    <w:sectPr w:rsidR="003F29FF" w:rsidSect="00011EF9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02CE4"/>
    <w:multiLevelType w:val="hybridMultilevel"/>
    <w:tmpl w:val="A0DCB0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A1068"/>
    <w:multiLevelType w:val="hybridMultilevel"/>
    <w:tmpl w:val="600648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96502">
    <w:abstractNumId w:val="0"/>
  </w:num>
  <w:num w:numId="2" w16cid:durableId="105488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7C"/>
    <w:rsid w:val="00011EF9"/>
    <w:rsid w:val="000B2A78"/>
    <w:rsid w:val="000B5233"/>
    <w:rsid w:val="0014187F"/>
    <w:rsid w:val="001B13D2"/>
    <w:rsid w:val="001E297C"/>
    <w:rsid w:val="002E74C1"/>
    <w:rsid w:val="003540B2"/>
    <w:rsid w:val="003C0782"/>
    <w:rsid w:val="003F29FF"/>
    <w:rsid w:val="003F3FF8"/>
    <w:rsid w:val="00527D06"/>
    <w:rsid w:val="00677261"/>
    <w:rsid w:val="006B22A1"/>
    <w:rsid w:val="006C4F50"/>
    <w:rsid w:val="006E7F21"/>
    <w:rsid w:val="007664E4"/>
    <w:rsid w:val="00767732"/>
    <w:rsid w:val="007901CD"/>
    <w:rsid w:val="008E5A1F"/>
    <w:rsid w:val="00903238"/>
    <w:rsid w:val="00934FB4"/>
    <w:rsid w:val="00973780"/>
    <w:rsid w:val="00A14542"/>
    <w:rsid w:val="00AB4C9A"/>
    <w:rsid w:val="00AC4609"/>
    <w:rsid w:val="00B752AA"/>
    <w:rsid w:val="00B85A54"/>
    <w:rsid w:val="00C90134"/>
    <w:rsid w:val="00CA391E"/>
    <w:rsid w:val="00CD0C21"/>
    <w:rsid w:val="00CF0C1B"/>
    <w:rsid w:val="00DD3A93"/>
    <w:rsid w:val="00DE20F5"/>
    <w:rsid w:val="00DF1036"/>
    <w:rsid w:val="00E479D9"/>
    <w:rsid w:val="00E5073B"/>
    <w:rsid w:val="00EB7313"/>
    <w:rsid w:val="00F0259E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C0D1"/>
  <w15:chartTrackingRefBased/>
  <w15:docId w15:val="{DB292D51-BFCF-471E-9966-3A8FC37A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780"/>
  </w:style>
  <w:style w:type="paragraph" w:styleId="Titre2">
    <w:name w:val="heading 2"/>
    <w:basedOn w:val="Normal"/>
    <w:next w:val="Normal"/>
    <w:link w:val="Titre2Car"/>
    <w:qFormat/>
    <w:rsid w:val="00E5073B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color w:val="000000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29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E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F103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E5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E5073B"/>
    <w:rPr>
      <w:rFonts w:ascii="Times New Roman" w:eastAsia="Times New Roman" w:hAnsi="Times New Roman" w:cs="Times New Roman"/>
      <w:color w:val="000000"/>
      <w:sz w:val="32"/>
      <w:szCs w:val="32"/>
      <w:lang w:eastAsia="fr-FR"/>
    </w:rPr>
  </w:style>
  <w:style w:type="character" w:customStyle="1" w:styleId="versenumber">
    <w:name w:val="verse_number"/>
    <w:basedOn w:val="Policepardfaut"/>
    <w:rsid w:val="006C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relever+le+faible+glorious" TargetMode="External"/><Relationship Id="rId13" Type="http://schemas.openxmlformats.org/officeDocument/2006/relationships/hyperlink" Target="http://www.paroisse-de-perols-carnon.fr/Data/Chorale/Partitions/151OPrendsMonAme.pdf" TargetMode="External"/><Relationship Id="rId18" Type="http://schemas.openxmlformats.org/officeDocument/2006/relationships/hyperlink" Target="http://ekladata.com/P-FpthL49hE26joj8wYF1Fa3qfA/AVE-MARIA-GLORIOUS-chant-et-Piano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naissancedesarts.com/musees/musee-des-offices/fra-angelico-en-6-chefs-doeuvre-11132817/" TargetMode="External"/><Relationship Id="rId12" Type="http://schemas.openxmlformats.org/officeDocument/2006/relationships/hyperlink" Target="https://www.boiteachansons.net/partitions/glorious/emmanuel" TargetMode="External"/><Relationship Id="rId17" Type="http://schemas.openxmlformats.org/officeDocument/2006/relationships/hyperlink" Target="https://www.youtube.com/watch?v=EgNozp8Q4Q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8ZEoumStl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elf.org/bible" TargetMode="External"/><Relationship Id="rId11" Type="http://schemas.openxmlformats.org/officeDocument/2006/relationships/hyperlink" Target="https://www.youtube.com/watch?v=KX5tKRkJ8HY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aroissecatholiquehanoi.com/img/files/Dans-nos-obscurites.pdf" TargetMode="External"/><Relationship Id="rId10" Type="http://schemas.openxmlformats.org/officeDocument/2006/relationships/hyperlink" Target="https://www.youtube.com/watch?v=uqr8VxNvHYQ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fW_-dWLHcQ" TargetMode="External"/><Relationship Id="rId14" Type="http://schemas.openxmlformats.org/officeDocument/2006/relationships/hyperlink" Target="https://topmusic.topchretien.com/chant/relever-le-fai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1379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LA PESCHARDIERE</dc:creator>
  <cp:keywords/>
  <dc:description/>
  <cp:lastModifiedBy>Myriam DE LA PESCHARDIERE</cp:lastModifiedBy>
  <cp:revision>19</cp:revision>
  <cp:lastPrinted>2025-11-06T10:33:00Z</cp:lastPrinted>
  <dcterms:created xsi:type="dcterms:W3CDTF">2021-11-18T12:28:00Z</dcterms:created>
  <dcterms:modified xsi:type="dcterms:W3CDTF">2025-11-06T12:44:00Z</dcterms:modified>
</cp:coreProperties>
</file>